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4F94E" w14:textId="77777777" w:rsidR="00317879" w:rsidRPr="00496283" w:rsidRDefault="001C4AEB">
      <w:pPr>
        <w:rPr>
          <w:rFonts w:ascii="Times New Roman" w:hAnsi="Times New Roman" w:cs="Times New Roman"/>
        </w:rPr>
      </w:pPr>
      <w:r w:rsidRPr="00496283">
        <w:rPr>
          <w:rFonts w:ascii="Times New Roman" w:hAnsi="Times New Roman" w:cs="Times New Roman"/>
        </w:rPr>
        <w:t>Becky Scheible</w:t>
      </w:r>
    </w:p>
    <w:p w14:paraId="32BD1C66" w14:textId="3165DA10" w:rsidR="001C4AEB" w:rsidRPr="00496283" w:rsidRDefault="008B06B5">
      <w:pPr>
        <w:rPr>
          <w:rFonts w:ascii="Times New Roman" w:hAnsi="Times New Roman" w:cs="Times New Roman"/>
        </w:rPr>
      </w:pPr>
      <w:r>
        <w:rPr>
          <w:rFonts w:ascii="Times New Roman" w:hAnsi="Times New Roman" w:cs="Times New Roman"/>
        </w:rPr>
        <w:t>July 23</w:t>
      </w:r>
      <w:r w:rsidR="001C4AEB" w:rsidRPr="00496283">
        <w:rPr>
          <w:rFonts w:ascii="Times New Roman" w:hAnsi="Times New Roman" w:cs="Times New Roman"/>
        </w:rPr>
        <w:t>, 2015</w:t>
      </w:r>
    </w:p>
    <w:p w14:paraId="1BF740A9" w14:textId="77777777" w:rsidR="001C4AEB" w:rsidRPr="00496283" w:rsidRDefault="001C4AEB">
      <w:pPr>
        <w:rPr>
          <w:rFonts w:ascii="Times New Roman" w:hAnsi="Times New Roman" w:cs="Times New Roman"/>
        </w:rPr>
      </w:pPr>
    </w:p>
    <w:p w14:paraId="7778516F" w14:textId="7624C44E" w:rsidR="001C4AEB" w:rsidRDefault="002B490B" w:rsidP="001C4AEB">
      <w:pPr>
        <w:jc w:val="center"/>
        <w:rPr>
          <w:rFonts w:ascii="Times New Roman" w:hAnsi="Times New Roman" w:cs="Times New Roman"/>
        </w:rPr>
      </w:pPr>
      <w:r>
        <w:rPr>
          <w:rFonts w:ascii="Times New Roman" w:hAnsi="Times New Roman" w:cs="Times New Roman"/>
        </w:rPr>
        <w:t>Assessment of International Intervention in Bosnian Media</w:t>
      </w:r>
    </w:p>
    <w:p w14:paraId="03353239" w14:textId="77777777" w:rsidR="00DF6BF4" w:rsidRPr="00496283" w:rsidRDefault="00DF6BF4" w:rsidP="001C4AEB">
      <w:pPr>
        <w:jc w:val="center"/>
        <w:rPr>
          <w:rFonts w:ascii="Times New Roman" w:hAnsi="Times New Roman" w:cs="Times New Roman"/>
        </w:rPr>
      </w:pPr>
    </w:p>
    <w:p w14:paraId="5DD8F872" w14:textId="342B611C" w:rsidR="001C4AEB" w:rsidRPr="00496283" w:rsidRDefault="004A3858" w:rsidP="00A30A3B">
      <w:pPr>
        <w:spacing w:line="480" w:lineRule="auto"/>
        <w:ind w:firstLine="720"/>
        <w:rPr>
          <w:rFonts w:ascii="Times New Roman" w:hAnsi="Times New Roman" w:cs="Times New Roman"/>
        </w:rPr>
      </w:pPr>
      <w:r>
        <w:rPr>
          <w:rFonts w:ascii="Times New Roman" w:hAnsi="Times New Roman" w:cs="Times New Roman"/>
        </w:rPr>
        <w:t>The war in Bosnia and Herzegovina marked a period of transition from communism to democracy, leaving the media largely unregulated. This loose period of regulation allowed media</w:t>
      </w:r>
      <w:r w:rsidR="00163B7B">
        <w:rPr>
          <w:rFonts w:ascii="Times New Roman" w:hAnsi="Times New Roman" w:cs="Times New Roman"/>
        </w:rPr>
        <w:t xml:space="preserve"> outlets</w:t>
      </w:r>
      <w:r w:rsidR="00D0759C">
        <w:rPr>
          <w:rFonts w:ascii="Times New Roman" w:hAnsi="Times New Roman" w:cs="Times New Roman"/>
        </w:rPr>
        <w:t xml:space="preserve"> in BiH </w:t>
      </w:r>
      <w:r>
        <w:rPr>
          <w:rFonts w:ascii="Times New Roman" w:hAnsi="Times New Roman" w:cs="Times New Roman"/>
        </w:rPr>
        <w:t>to segregate</w:t>
      </w:r>
      <w:r w:rsidR="00163B7B">
        <w:rPr>
          <w:rFonts w:ascii="Times New Roman" w:hAnsi="Times New Roman" w:cs="Times New Roman"/>
        </w:rPr>
        <w:t xml:space="preserve"> during the </w:t>
      </w:r>
      <w:r>
        <w:rPr>
          <w:rFonts w:ascii="Times New Roman" w:hAnsi="Times New Roman" w:cs="Times New Roman"/>
        </w:rPr>
        <w:t>war</w:t>
      </w:r>
      <w:r w:rsidR="00163B7B">
        <w:rPr>
          <w:rFonts w:ascii="Times New Roman" w:hAnsi="Times New Roman" w:cs="Times New Roman"/>
        </w:rPr>
        <w:t>.</w:t>
      </w:r>
      <w:r w:rsidR="00D0759C">
        <w:rPr>
          <w:rFonts w:ascii="Times New Roman" w:hAnsi="Times New Roman" w:cs="Times New Roman"/>
        </w:rPr>
        <w:t xml:space="preserve"> </w:t>
      </w:r>
      <w:r w:rsidR="00657A1B">
        <w:rPr>
          <w:rFonts w:ascii="Times New Roman" w:hAnsi="Times New Roman" w:cs="Times New Roman"/>
        </w:rPr>
        <w:t>When the</w:t>
      </w:r>
      <w:r w:rsidR="00D0759C">
        <w:rPr>
          <w:rFonts w:ascii="Times New Roman" w:hAnsi="Times New Roman" w:cs="Times New Roman"/>
        </w:rPr>
        <w:t xml:space="preserve"> three major nationalist parties took over broadcast and print media in BiH</w:t>
      </w:r>
      <w:r w:rsidR="00657A1B">
        <w:rPr>
          <w:rFonts w:ascii="Times New Roman" w:hAnsi="Times New Roman" w:cs="Times New Roman"/>
        </w:rPr>
        <w:t xml:space="preserve">, Titoist integration of media ended and nationalist messages spread to </w:t>
      </w:r>
      <w:r>
        <w:rPr>
          <w:rFonts w:ascii="Times New Roman" w:hAnsi="Times New Roman" w:cs="Times New Roman"/>
        </w:rPr>
        <w:t>corresponding</w:t>
      </w:r>
      <w:r w:rsidR="009F5F93">
        <w:rPr>
          <w:rFonts w:ascii="Times New Roman" w:hAnsi="Times New Roman" w:cs="Times New Roman"/>
        </w:rPr>
        <w:t xml:space="preserve"> ethnic groups</w:t>
      </w:r>
      <w:r>
        <w:rPr>
          <w:rFonts w:ascii="Times New Roman" w:hAnsi="Times New Roman" w:cs="Times New Roman"/>
        </w:rPr>
        <w:t>, facilitating</w:t>
      </w:r>
      <w:r w:rsidR="00DF6BF4">
        <w:rPr>
          <w:rFonts w:ascii="Times New Roman" w:hAnsi="Times New Roman" w:cs="Times New Roman"/>
        </w:rPr>
        <w:t xml:space="preserve"> </w:t>
      </w:r>
      <w:r>
        <w:rPr>
          <w:rFonts w:ascii="Times New Roman" w:hAnsi="Times New Roman" w:cs="Times New Roman"/>
        </w:rPr>
        <w:t>violence throughout the region</w:t>
      </w:r>
      <w:r w:rsidR="00D0759C">
        <w:rPr>
          <w:rFonts w:ascii="Times New Roman" w:hAnsi="Times New Roman" w:cs="Times New Roman"/>
        </w:rPr>
        <w:t>. T</w:t>
      </w:r>
      <w:r w:rsidR="009F5F93">
        <w:rPr>
          <w:rFonts w:ascii="Times New Roman" w:hAnsi="Times New Roman" w:cs="Times New Roman"/>
        </w:rPr>
        <w:t>he Serb Democratic Party (SDS) took control of</w:t>
      </w:r>
      <w:r w:rsidR="00D0759C">
        <w:rPr>
          <w:rFonts w:ascii="Times New Roman" w:hAnsi="Times New Roman" w:cs="Times New Roman"/>
        </w:rPr>
        <w:t xml:space="preserve"> Serb Radio and Television (SRT), the Bosniak Party of Democratic Action (SDA) ran RTV-BiH in Sarajevo, and the </w:t>
      </w:r>
      <w:r w:rsidR="009F5F93">
        <w:rPr>
          <w:rFonts w:ascii="Times New Roman" w:hAnsi="Times New Roman" w:cs="Times New Roman"/>
        </w:rPr>
        <w:t>Croat Democratic Union (HDZ) controlled</w:t>
      </w:r>
      <w:r w:rsidR="00D0759C">
        <w:rPr>
          <w:rFonts w:ascii="Times New Roman" w:hAnsi="Times New Roman" w:cs="Times New Roman"/>
        </w:rPr>
        <w:t xml:space="preserve"> Croatian Radio and Television (HRT)</w:t>
      </w:r>
      <w:r w:rsidR="00DF6BF4">
        <w:rPr>
          <w:rFonts w:ascii="Times New Roman" w:hAnsi="Times New Roman" w:cs="Times New Roman"/>
        </w:rPr>
        <w:t xml:space="preserve"> (Pech</w:t>
      </w:r>
      <w:r w:rsidR="00C11FFA">
        <w:rPr>
          <w:rFonts w:ascii="Times New Roman" w:hAnsi="Times New Roman" w:cs="Times New Roman"/>
        </w:rPr>
        <w:t>,</w:t>
      </w:r>
      <w:r w:rsidR="00DF6BF4">
        <w:rPr>
          <w:rFonts w:ascii="Times New Roman" w:hAnsi="Times New Roman" w:cs="Times New Roman"/>
        </w:rPr>
        <w:t xml:space="preserve"> 2000)</w:t>
      </w:r>
      <w:r w:rsidR="00657A1B">
        <w:rPr>
          <w:rFonts w:ascii="Times New Roman" w:hAnsi="Times New Roman" w:cs="Times New Roman"/>
        </w:rPr>
        <w:t xml:space="preserve">. </w:t>
      </w:r>
      <w:r w:rsidR="00DF6BF4">
        <w:rPr>
          <w:rFonts w:ascii="Times New Roman" w:hAnsi="Times New Roman" w:cs="Times New Roman"/>
        </w:rPr>
        <w:t>Broadcast media developed rapidly between 1992 and 1995, emerging as a facilitator of war, w</w:t>
      </w:r>
      <w:r w:rsidR="00083F3D">
        <w:rPr>
          <w:rFonts w:ascii="Times New Roman" w:hAnsi="Times New Roman" w:cs="Times New Roman"/>
        </w:rPr>
        <w:t>hereas print media crumbled (International Crisis Group</w:t>
      </w:r>
      <w:r w:rsidR="00C11FFA">
        <w:rPr>
          <w:rFonts w:ascii="Times New Roman" w:hAnsi="Times New Roman" w:cs="Times New Roman"/>
        </w:rPr>
        <w:t>,</w:t>
      </w:r>
      <w:r w:rsidR="00DF6BF4">
        <w:rPr>
          <w:rFonts w:ascii="Times New Roman" w:hAnsi="Times New Roman" w:cs="Times New Roman"/>
        </w:rPr>
        <w:t xml:space="preserve"> 1997). </w:t>
      </w:r>
      <w:r w:rsidR="00B01E54">
        <w:rPr>
          <w:rFonts w:ascii="Times New Roman" w:hAnsi="Times New Roman" w:cs="Times New Roman"/>
        </w:rPr>
        <w:t xml:space="preserve">The </w:t>
      </w:r>
      <w:r w:rsidR="00DF6BF4">
        <w:rPr>
          <w:rFonts w:ascii="Times New Roman" w:hAnsi="Times New Roman" w:cs="Times New Roman"/>
        </w:rPr>
        <w:t xml:space="preserve">Dayton Peace Agreement </w:t>
      </w:r>
      <w:r w:rsidR="007B145D">
        <w:rPr>
          <w:rFonts w:ascii="Times New Roman" w:hAnsi="Times New Roman" w:cs="Times New Roman"/>
        </w:rPr>
        <w:t>generally</w:t>
      </w:r>
      <w:r w:rsidR="00FE7D63">
        <w:rPr>
          <w:rFonts w:ascii="Times New Roman" w:hAnsi="Times New Roman" w:cs="Times New Roman"/>
        </w:rPr>
        <w:t xml:space="preserve"> ignored the issue of the media. In</w:t>
      </w:r>
      <w:r w:rsidR="00B01E54">
        <w:rPr>
          <w:rFonts w:ascii="Times New Roman" w:hAnsi="Times New Roman" w:cs="Times New Roman"/>
        </w:rPr>
        <w:t xml:space="preserve"> Annex 3, there is mention of maintaining fre</w:t>
      </w:r>
      <w:r w:rsidR="00FE7D63">
        <w:rPr>
          <w:rFonts w:ascii="Times New Roman" w:hAnsi="Times New Roman" w:cs="Times New Roman"/>
        </w:rPr>
        <w:t xml:space="preserve">edom of the press, but only for the </w:t>
      </w:r>
      <w:r w:rsidR="00B01E54">
        <w:rPr>
          <w:rFonts w:ascii="Times New Roman" w:hAnsi="Times New Roman" w:cs="Times New Roman"/>
        </w:rPr>
        <w:t>purpose of</w:t>
      </w:r>
      <w:r w:rsidR="00FE7D63">
        <w:rPr>
          <w:rFonts w:ascii="Times New Roman" w:hAnsi="Times New Roman" w:cs="Times New Roman"/>
        </w:rPr>
        <w:t xml:space="preserve"> organizing free and fair elections</w:t>
      </w:r>
      <w:r w:rsidR="00B01E54">
        <w:rPr>
          <w:rFonts w:ascii="Times New Roman" w:hAnsi="Times New Roman" w:cs="Times New Roman"/>
        </w:rPr>
        <w:t xml:space="preserve">. </w:t>
      </w:r>
      <w:r w:rsidR="00FE7D63">
        <w:rPr>
          <w:rFonts w:ascii="Times New Roman" w:hAnsi="Times New Roman" w:cs="Times New Roman"/>
        </w:rPr>
        <w:t xml:space="preserve">The Constitution (Annex 4) </w:t>
      </w:r>
      <w:r w:rsidR="001B1501">
        <w:rPr>
          <w:rFonts w:ascii="Times New Roman" w:hAnsi="Times New Roman" w:cs="Times New Roman"/>
        </w:rPr>
        <w:t>excludes media altogether</w:t>
      </w:r>
      <w:r w:rsidR="00B01E54">
        <w:rPr>
          <w:rFonts w:ascii="Times New Roman" w:hAnsi="Times New Roman" w:cs="Times New Roman"/>
        </w:rPr>
        <w:t xml:space="preserve">. This failure to address media </w:t>
      </w:r>
      <w:r w:rsidR="00FE7D63">
        <w:rPr>
          <w:rFonts w:ascii="Times New Roman" w:hAnsi="Times New Roman" w:cs="Times New Roman"/>
        </w:rPr>
        <w:t xml:space="preserve">issues </w:t>
      </w:r>
      <w:r w:rsidR="00B01E54">
        <w:rPr>
          <w:rFonts w:ascii="Times New Roman" w:hAnsi="Times New Roman" w:cs="Times New Roman"/>
        </w:rPr>
        <w:t xml:space="preserve">in the Dayton Accords left </w:t>
      </w:r>
      <w:r w:rsidR="00FE7D63">
        <w:rPr>
          <w:rFonts w:ascii="Times New Roman" w:hAnsi="Times New Roman" w:cs="Times New Roman"/>
        </w:rPr>
        <w:t xml:space="preserve">news </w:t>
      </w:r>
      <w:r w:rsidR="00B01E54">
        <w:rPr>
          <w:rFonts w:ascii="Times New Roman" w:hAnsi="Times New Roman" w:cs="Times New Roman"/>
        </w:rPr>
        <w:t>outlets controlled by politic</w:t>
      </w:r>
      <w:r w:rsidR="00461B4D">
        <w:rPr>
          <w:rFonts w:ascii="Times New Roman" w:hAnsi="Times New Roman" w:cs="Times New Roman"/>
        </w:rPr>
        <w:t>al parties that</w:t>
      </w:r>
      <w:r w:rsidR="00FE7D63">
        <w:rPr>
          <w:rFonts w:ascii="Times New Roman" w:hAnsi="Times New Roman" w:cs="Times New Roman"/>
        </w:rPr>
        <w:t xml:space="preserve"> </w:t>
      </w:r>
      <w:bookmarkStart w:id="0" w:name="_GoBack"/>
      <w:bookmarkEnd w:id="0"/>
      <w:r w:rsidR="00FE7D63">
        <w:rPr>
          <w:rFonts w:ascii="Times New Roman" w:hAnsi="Times New Roman" w:cs="Times New Roman"/>
        </w:rPr>
        <w:t>continued to incite ethnic violence (ICG</w:t>
      </w:r>
      <w:r w:rsidR="00C11FFA">
        <w:rPr>
          <w:rFonts w:ascii="Times New Roman" w:hAnsi="Times New Roman" w:cs="Times New Roman"/>
        </w:rPr>
        <w:t>,</w:t>
      </w:r>
      <w:r w:rsidR="00FE7D63">
        <w:rPr>
          <w:rFonts w:ascii="Times New Roman" w:hAnsi="Times New Roman" w:cs="Times New Roman"/>
        </w:rPr>
        <w:t xml:space="preserve"> 1997). The media environ</w:t>
      </w:r>
      <w:r w:rsidR="00461B4D">
        <w:rPr>
          <w:rFonts w:ascii="Times New Roman" w:hAnsi="Times New Roman" w:cs="Times New Roman"/>
        </w:rPr>
        <w:t>ment in BiH during the war showed</w:t>
      </w:r>
      <w:r w:rsidR="00FE7D63">
        <w:rPr>
          <w:rFonts w:ascii="Times New Roman" w:hAnsi="Times New Roman" w:cs="Times New Roman"/>
        </w:rPr>
        <w:t xml:space="preserve"> that controlled media </w:t>
      </w:r>
      <w:r w:rsidR="00EC7662">
        <w:rPr>
          <w:rFonts w:ascii="Times New Roman" w:hAnsi="Times New Roman" w:cs="Times New Roman"/>
        </w:rPr>
        <w:t xml:space="preserve">can negatively impact society and perpetuate violence, and economic researchers Nabamita Dutta and Sanjukta </w:t>
      </w:r>
      <w:r w:rsidR="00461B4D">
        <w:rPr>
          <w:rFonts w:ascii="Times New Roman" w:hAnsi="Times New Roman" w:cs="Times New Roman"/>
        </w:rPr>
        <w:t>Roy found that</w:t>
      </w:r>
      <w:r w:rsidR="00EC7662">
        <w:rPr>
          <w:rFonts w:ascii="Times New Roman" w:hAnsi="Times New Roman" w:cs="Times New Roman"/>
        </w:rPr>
        <w:t xml:space="preserve"> the reverse effect occurs when media is independent from political control. They </w:t>
      </w:r>
      <w:r w:rsidR="001B1501">
        <w:rPr>
          <w:rFonts w:ascii="Times New Roman" w:hAnsi="Times New Roman" w:cs="Times New Roman"/>
        </w:rPr>
        <w:t>suggested</w:t>
      </w:r>
      <w:r w:rsidR="00EC7662">
        <w:rPr>
          <w:rFonts w:ascii="Times New Roman" w:hAnsi="Times New Roman" w:cs="Times New Roman"/>
        </w:rPr>
        <w:t xml:space="preserve"> that free media improves society by preventing manipulation of information by politicians</w:t>
      </w:r>
      <w:r w:rsidR="00573D07">
        <w:rPr>
          <w:rFonts w:ascii="Times New Roman" w:hAnsi="Times New Roman" w:cs="Times New Roman"/>
        </w:rPr>
        <w:t xml:space="preserve"> and exposing the public to diverse viewpoints (Dutta and Roy</w:t>
      </w:r>
      <w:r w:rsidR="00C11FFA">
        <w:rPr>
          <w:rFonts w:ascii="Times New Roman" w:hAnsi="Times New Roman" w:cs="Times New Roman"/>
        </w:rPr>
        <w:t>,</w:t>
      </w:r>
      <w:r w:rsidR="00573D07">
        <w:rPr>
          <w:rFonts w:ascii="Times New Roman" w:hAnsi="Times New Roman" w:cs="Times New Roman"/>
        </w:rPr>
        <w:t xml:space="preserve"> 2013). The belief in free media as an enabler of democracy prompted </w:t>
      </w:r>
      <w:r w:rsidR="00461B4D">
        <w:rPr>
          <w:rFonts w:ascii="Times New Roman" w:hAnsi="Times New Roman" w:cs="Times New Roman"/>
        </w:rPr>
        <w:t>international intervention in BiH media</w:t>
      </w:r>
      <w:r w:rsidR="00573D07">
        <w:rPr>
          <w:rFonts w:ascii="Times New Roman" w:hAnsi="Times New Roman" w:cs="Times New Roman"/>
        </w:rPr>
        <w:t>, particularly</w:t>
      </w:r>
      <w:r w:rsidR="00461B4D">
        <w:rPr>
          <w:rFonts w:ascii="Times New Roman" w:hAnsi="Times New Roman" w:cs="Times New Roman"/>
        </w:rPr>
        <w:t xml:space="preserve"> by</w:t>
      </w:r>
      <w:r w:rsidR="00573D07">
        <w:rPr>
          <w:rFonts w:ascii="Times New Roman" w:hAnsi="Times New Roman" w:cs="Times New Roman"/>
        </w:rPr>
        <w:t xml:space="preserve"> the OSCE and OHR, though other international organizations such as the EU and USAID also made contributions (Turcilo</w:t>
      </w:r>
      <w:r w:rsidR="00C11FFA">
        <w:rPr>
          <w:rFonts w:ascii="Times New Roman" w:hAnsi="Times New Roman" w:cs="Times New Roman"/>
        </w:rPr>
        <w:t>,</w:t>
      </w:r>
      <w:r w:rsidR="00573D07">
        <w:rPr>
          <w:rFonts w:ascii="Times New Roman" w:hAnsi="Times New Roman" w:cs="Times New Roman"/>
        </w:rPr>
        <w:t xml:space="preserve"> 2011).</w:t>
      </w:r>
    </w:p>
    <w:p w14:paraId="67C0279F" w14:textId="1031BBD6" w:rsidR="001C4AEB" w:rsidRDefault="001C4AEB" w:rsidP="00A30A3B">
      <w:pPr>
        <w:spacing w:line="480" w:lineRule="auto"/>
        <w:rPr>
          <w:rFonts w:ascii="Times New Roman" w:hAnsi="Times New Roman" w:cs="Times New Roman"/>
        </w:rPr>
      </w:pPr>
      <w:r w:rsidRPr="00496283">
        <w:rPr>
          <w:rFonts w:ascii="Times New Roman" w:hAnsi="Times New Roman" w:cs="Times New Roman"/>
        </w:rPr>
        <w:lastRenderedPageBreak/>
        <w:tab/>
      </w:r>
      <w:r w:rsidR="004C35D8">
        <w:rPr>
          <w:rFonts w:ascii="Times New Roman" w:hAnsi="Times New Roman" w:cs="Times New Roman"/>
        </w:rPr>
        <w:t xml:space="preserve">Bosnian researchers </w:t>
      </w:r>
      <w:r w:rsidRPr="00496283">
        <w:rPr>
          <w:rFonts w:ascii="Times New Roman" w:hAnsi="Times New Roman" w:cs="Times New Roman"/>
        </w:rPr>
        <w:t>Tarik Jusic</w:t>
      </w:r>
      <w:r w:rsidR="004C35D8">
        <w:rPr>
          <w:rStyle w:val="FootnoteReference"/>
          <w:rFonts w:ascii="Times New Roman" w:hAnsi="Times New Roman" w:cs="Times New Roman"/>
        </w:rPr>
        <w:footnoteReference w:id="1"/>
      </w:r>
      <w:r w:rsidRPr="00496283">
        <w:rPr>
          <w:rFonts w:ascii="Times New Roman" w:hAnsi="Times New Roman" w:cs="Times New Roman"/>
        </w:rPr>
        <w:t xml:space="preserve"> and Nidzara Ahmetasevic</w:t>
      </w:r>
      <w:r w:rsidR="00993A24">
        <w:rPr>
          <w:rStyle w:val="FootnoteReference"/>
          <w:rFonts w:ascii="Times New Roman" w:hAnsi="Times New Roman" w:cs="Times New Roman"/>
        </w:rPr>
        <w:footnoteReference w:id="2"/>
      </w:r>
      <w:r w:rsidRPr="00496283">
        <w:rPr>
          <w:rFonts w:ascii="Times New Roman" w:hAnsi="Times New Roman" w:cs="Times New Roman"/>
        </w:rPr>
        <w:t xml:space="preserve"> </w:t>
      </w:r>
      <w:r w:rsidR="00FC3CD0">
        <w:rPr>
          <w:rFonts w:ascii="Times New Roman" w:hAnsi="Times New Roman" w:cs="Times New Roman"/>
        </w:rPr>
        <w:t>periodized</w:t>
      </w:r>
      <w:r w:rsidR="00177E0A">
        <w:rPr>
          <w:rFonts w:ascii="Times New Roman" w:hAnsi="Times New Roman" w:cs="Times New Roman"/>
        </w:rPr>
        <w:t xml:space="preserve"> international</w:t>
      </w:r>
      <w:r w:rsidRPr="00496283">
        <w:rPr>
          <w:rFonts w:ascii="Times New Roman" w:hAnsi="Times New Roman" w:cs="Times New Roman"/>
        </w:rPr>
        <w:t xml:space="preserve"> intervention </w:t>
      </w:r>
      <w:r w:rsidR="00FC3CD0">
        <w:rPr>
          <w:rFonts w:ascii="Times New Roman" w:hAnsi="Times New Roman" w:cs="Times New Roman"/>
        </w:rPr>
        <w:t>in Bosnian media into three stages</w:t>
      </w:r>
      <w:r w:rsidRPr="00496283">
        <w:rPr>
          <w:rFonts w:ascii="Times New Roman" w:hAnsi="Times New Roman" w:cs="Times New Roman"/>
        </w:rPr>
        <w:t>. I</w:t>
      </w:r>
      <w:r w:rsidR="00FC3CD0">
        <w:rPr>
          <w:rFonts w:ascii="Times New Roman" w:hAnsi="Times New Roman" w:cs="Times New Roman"/>
        </w:rPr>
        <w:t>t</w:t>
      </w:r>
      <w:r w:rsidRPr="00496283">
        <w:rPr>
          <w:rFonts w:ascii="Times New Roman" w:hAnsi="Times New Roman" w:cs="Times New Roman"/>
        </w:rPr>
        <w:t xml:space="preserve"> began with deep involvement from the OHR and OSCE immediately following the war in order to subdue the media’s ethnocentric tone and prevent provocation of violence. After resolving immediate problems, the international community focused on long-term reform, creating regulatory organizations and an independent public broadcasting system. Since 2002, the international community has largely withdrawn from involvement in BiH media, </w:t>
      </w:r>
      <w:r w:rsidR="00496283">
        <w:rPr>
          <w:rFonts w:ascii="Times New Roman" w:hAnsi="Times New Roman" w:cs="Times New Roman"/>
        </w:rPr>
        <w:t>handing over authority to local actors, such as the regulatory agencies created earlier</w:t>
      </w:r>
      <w:r w:rsidR="006414C8">
        <w:rPr>
          <w:rFonts w:ascii="Times New Roman" w:hAnsi="Times New Roman" w:cs="Times New Roman"/>
        </w:rPr>
        <w:t xml:space="preserve"> (Jusic and Ahmetasevic</w:t>
      </w:r>
      <w:r w:rsidR="00C11FFA">
        <w:rPr>
          <w:rFonts w:ascii="Times New Roman" w:hAnsi="Times New Roman" w:cs="Times New Roman"/>
        </w:rPr>
        <w:t>,</w:t>
      </w:r>
      <w:r w:rsidR="006414C8">
        <w:rPr>
          <w:rFonts w:ascii="Times New Roman" w:hAnsi="Times New Roman" w:cs="Times New Roman"/>
        </w:rPr>
        <w:t xml:space="preserve"> 2013)</w:t>
      </w:r>
      <w:r w:rsidR="00496283">
        <w:rPr>
          <w:rFonts w:ascii="Times New Roman" w:hAnsi="Times New Roman" w:cs="Times New Roman"/>
        </w:rPr>
        <w:t>. International figures (</w:t>
      </w:r>
      <w:r w:rsidR="00461B4D">
        <w:rPr>
          <w:rFonts w:ascii="Times New Roman" w:hAnsi="Times New Roman" w:cs="Times New Roman"/>
        </w:rPr>
        <w:t>specifically</w:t>
      </w:r>
      <w:r w:rsidR="00496283">
        <w:rPr>
          <w:rFonts w:ascii="Times New Roman" w:hAnsi="Times New Roman" w:cs="Times New Roman"/>
        </w:rPr>
        <w:t xml:space="preserve"> the OHR and OSCE) failed to fully prepare the media sector for self-sustainability in the late 1990s and early 2000s. The</w:t>
      </w:r>
      <w:r w:rsidR="00641B62">
        <w:rPr>
          <w:rFonts w:ascii="Times New Roman" w:hAnsi="Times New Roman" w:cs="Times New Roman"/>
        </w:rPr>
        <w:t xml:space="preserve">ir withdrawal </w:t>
      </w:r>
      <w:r w:rsidR="003A3154">
        <w:rPr>
          <w:rFonts w:ascii="Times New Roman" w:hAnsi="Times New Roman" w:cs="Times New Roman"/>
        </w:rPr>
        <w:t xml:space="preserve">correlates </w:t>
      </w:r>
      <w:r w:rsidR="00641B62">
        <w:rPr>
          <w:rFonts w:ascii="Times New Roman" w:hAnsi="Times New Roman" w:cs="Times New Roman"/>
        </w:rPr>
        <w:t>with the level of media independence in the years following; media indepen</w:t>
      </w:r>
      <w:r w:rsidR="00B303EB">
        <w:rPr>
          <w:rFonts w:ascii="Times New Roman" w:hAnsi="Times New Roman" w:cs="Times New Roman"/>
        </w:rPr>
        <w:t>dence first improved in the mid-</w:t>
      </w:r>
      <w:r w:rsidR="00641B62">
        <w:rPr>
          <w:rFonts w:ascii="Times New Roman" w:hAnsi="Times New Roman" w:cs="Times New Roman"/>
        </w:rPr>
        <w:t>2000s but began to stagnate and even regress after 2008.</w:t>
      </w:r>
      <w:r w:rsidR="00D161E1">
        <w:rPr>
          <w:rFonts w:ascii="Times New Roman" w:hAnsi="Times New Roman" w:cs="Times New Roman"/>
        </w:rPr>
        <w:t xml:space="preserve"> I </w:t>
      </w:r>
      <w:r w:rsidR="00380D1A">
        <w:rPr>
          <w:rFonts w:ascii="Times New Roman" w:hAnsi="Times New Roman" w:cs="Times New Roman"/>
        </w:rPr>
        <w:t xml:space="preserve">argue that intervention </w:t>
      </w:r>
      <w:r w:rsidR="00177E0A">
        <w:rPr>
          <w:rFonts w:ascii="Times New Roman" w:hAnsi="Times New Roman" w:cs="Times New Roman"/>
        </w:rPr>
        <w:t>established a basis for media independence</w:t>
      </w:r>
      <w:r w:rsidR="00433216">
        <w:rPr>
          <w:rFonts w:ascii="Times New Roman" w:hAnsi="Times New Roman" w:cs="Times New Roman"/>
        </w:rPr>
        <w:t xml:space="preserve"> but later</w:t>
      </w:r>
      <w:r w:rsidR="00177E0A">
        <w:rPr>
          <w:rFonts w:ascii="Times New Roman" w:hAnsi="Times New Roman" w:cs="Times New Roman"/>
        </w:rPr>
        <w:t xml:space="preserve"> on</w:t>
      </w:r>
      <w:r w:rsidR="00380D1A">
        <w:rPr>
          <w:rFonts w:ascii="Times New Roman" w:hAnsi="Times New Roman" w:cs="Times New Roman"/>
        </w:rPr>
        <w:t xml:space="preserve"> partially caused regression in five key issues in the media sector: freedom of speech, </w:t>
      </w:r>
      <w:r w:rsidR="006C622C">
        <w:rPr>
          <w:rFonts w:ascii="Times New Roman" w:hAnsi="Times New Roman" w:cs="Times New Roman"/>
        </w:rPr>
        <w:t>professionalism</w:t>
      </w:r>
      <w:r w:rsidR="006A7F91">
        <w:rPr>
          <w:rFonts w:ascii="Times New Roman" w:hAnsi="Times New Roman" w:cs="Times New Roman"/>
        </w:rPr>
        <w:t xml:space="preserve"> of journalists</w:t>
      </w:r>
      <w:r w:rsidR="006C622C">
        <w:rPr>
          <w:rFonts w:ascii="Times New Roman" w:hAnsi="Times New Roman" w:cs="Times New Roman"/>
        </w:rPr>
        <w:t>, plurality of news,</w:t>
      </w:r>
      <w:r w:rsidR="00380D1A">
        <w:rPr>
          <w:rFonts w:ascii="Times New Roman" w:hAnsi="Times New Roman" w:cs="Times New Roman"/>
        </w:rPr>
        <w:t xml:space="preserve"> business management</w:t>
      </w:r>
      <w:r w:rsidR="006C622C">
        <w:rPr>
          <w:rFonts w:ascii="Times New Roman" w:hAnsi="Times New Roman" w:cs="Times New Roman"/>
        </w:rPr>
        <w:t xml:space="preserve"> and supporting institutions</w:t>
      </w:r>
      <w:r w:rsidR="00380D1A">
        <w:rPr>
          <w:rFonts w:ascii="Times New Roman" w:hAnsi="Times New Roman" w:cs="Times New Roman"/>
        </w:rPr>
        <w:t>.</w:t>
      </w:r>
    </w:p>
    <w:p w14:paraId="127123AC" w14:textId="5A49D824" w:rsidR="00FC3CD0" w:rsidRDefault="00D161E1" w:rsidP="00A30A3B">
      <w:pPr>
        <w:spacing w:line="480" w:lineRule="auto"/>
        <w:rPr>
          <w:rFonts w:ascii="Times New Roman" w:hAnsi="Times New Roman" w:cs="Times New Roman"/>
        </w:rPr>
      </w:pPr>
      <w:r>
        <w:rPr>
          <w:rFonts w:ascii="Times New Roman" w:hAnsi="Times New Roman" w:cs="Times New Roman"/>
        </w:rPr>
        <w:tab/>
        <w:t xml:space="preserve">These five key areas of analyzing media independence are the five objectives that the International Research and Exchanges Board </w:t>
      </w:r>
      <w:r w:rsidR="00DD5EB2">
        <w:rPr>
          <w:rFonts w:ascii="Times New Roman" w:hAnsi="Times New Roman" w:cs="Times New Roman"/>
        </w:rPr>
        <w:t xml:space="preserve">(IREX) </w:t>
      </w:r>
      <w:r>
        <w:rPr>
          <w:rFonts w:ascii="Times New Roman" w:hAnsi="Times New Roman" w:cs="Times New Roman"/>
        </w:rPr>
        <w:t xml:space="preserve">uses to measure a state’s level of media sustainability. </w:t>
      </w:r>
      <w:r w:rsidRPr="00C17E53">
        <w:rPr>
          <w:rFonts w:ascii="Times New Roman" w:hAnsi="Times New Roman" w:cs="Times New Roman"/>
        </w:rPr>
        <w:t>Freedom of speech involves protection of speech rights and guaranteeing access to public information</w:t>
      </w:r>
      <w:r>
        <w:rPr>
          <w:rFonts w:ascii="Times New Roman" w:hAnsi="Times New Roman" w:cs="Times New Roman"/>
        </w:rPr>
        <w:t xml:space="preserve">. </w:t>
      </w:r>
      <w:r w:rsidR="00C17E53">
        <w:rPr>
          <w:rFonts w:ascii="Times New Roman" w:hAnsi="Times New Roman" w:cs="Times New Roman"/>
        </w:rPr>
        <w:t xml:space="preserve">Professionalism looks at standards of quality in media reporting, presence of self-censorship and adherence to ethics codes. </w:t>
      </w:r>
      <w:r w:rsidR="00F86B3A">
        <w:rPr>
          <w:rFonts w:ascii="Times New Roman" w:hAnsi="Times New Roman" w:cs="Times New Roman"/>
        </w:rPr>
        <w:t xml:space="preserve">Plurality of news insinuates an availability of various media outlets that offer reliable and objective information and involves the transparency of media ownership. </w:t>
      </w:r>
      <w:r w:rsidR="00C17E53">
        <w:rPr>
          <w:rFonts w:ascii="Times New Roman" w:hAnsi="Times New Roman" w:cs="Times New Roman"/>
        </w:rPr>
        <w:t xml:space="preserve">Business management focuses on </w:t>
      </w:r>
      <w:r w:rsidR="00DA0A17">
        <w:rPr>
          <w:rFonts w:ascii="Times New Roman" w:hAnsi="Times New Roman" w:cs="Times New Roman"/>
        </w:rPr>
        <w:t xml:space="preserve">the </w:t>
      </w:r>
      <w:r w:rsidR="00C17E53">
        <w:rPr>
          <w:rFonts w:ascii="Times New Roman" w:hAnsi="Times New Roman" w:cs="Times New Roman"/>
        </w:rPr>
        <w:t>efficiency of media outlets as businesses, sustainability and support of advertising revenue. Finally, the s</w:t>
      </w:r>
      <w:r w:rsidR="009D519D">
        <w:rPr>
          <w:rFonts w:ascii="Times New Roman" w:hAnsi="Times New Roman" w:cs="Times New Roman"/>
        </w:rPr>
        <w:t xml:space="preserve">upporting institutions </w:t>
      </w:r>
      <w:r w:rsidR="001B1501">
        <w:rPr>
          <w:rFonts w:ascii="Times New Roman" w:hAnsi="Times New Roman" w:cs="Times New Roman"/>
        </w:rPr>
        <w:t>factor</w:t>
      </w:r>
      <w:r w:rsidR="00C17E53">
        <w:rPr>
          <w:rFonts w:ascii="Times New Roman" w:hAnsi="Times New Roman" w:cs="Times New Roman"/>
        </w:rPr>
        <w:t xml:space="preserve"> </w:t>
      </w:r>
      <w:r w:rsidR="009D519D">
        <w:rPr>
          <w:rFonts w:ascii="Times New Roman" w:hAnsi="Times New Roman" w:cs="Times New Roman"/>
        </w:rPr>
        <w:t xml:space="preserve">encompasses the presence and capacity of associations that act in the interest of independent media as well as journalist </w:t>
      </w:r>
      <w:r w:rsidR="001B1501">
        <w:rPr>
          <w:rFonts w:ascii="Times New Roman" w:hAnsi="Times New Roman" w:cs="Times New Roman"/>
        </w:rPr>
        <w:t>training</w:t>
      </w:r>
      <w:r w:rsidR="009D519D">
        <w:rPr>
          <w:rFonts w:ascii="Times New Roman" w:hAnsi="Times New Roman" w:cs="Times New Roman"/>
        </w:rPr>
        <w:t xml:space="preserve"> programs and me</w:t>
      </w:r>
      <w:r w:rsidR="00C17E53">
        <w:rPr>
          <w:rFonts w:ascii="Times New Roman" w:hAnsi="Times New Roman" w:cs="Times New Roman"/>
        </w:rPr>
        <w:t>dia distribution infrastructure</w:t>
      </w:r>
      <w:r w:rsidR="009D519D">
        <w:rPr>
          <w:rFonts w:ascii="Times New Roman" w:hAnsi="Times New Roman" w:cs="Times New Roman"/>
        </w:rPr>
        <w:t xml:space="preserve"> </w:t>
      </w:r>
      <w:r w:rsidR="00FC3CD0">
        <w:rPr>
          <w:rFonts w:ascii="Times New Roman" w:hAnsi="Times New Roman" w:cs="Times New Roman"/>
        </w:rPr>
        <w:t>(IREX</w:t>
      </w:r>
      <w:r w:rsidR="00C11FFA">
        <w:rPr>
          <w:rFonts w:ascii="Times New Roman" w:hAnsi="Times New Roman" w:cs="Times New Roman"/>
        </w:rPr>
        <w:t>,</w:t>
      </w:r>
      <w:r w:rsidR="00FC3CD0">
        <w:rPr>
          <w:rFonts w:ascii="Times New Roman" w:hAnsi="Times New Roman" w:cs="Times New Roman"/>
        </w:rPr>
        <w:t xml:space="preserve"> 2015)</w:t>
      </w:r>
      <w:r w:rsidR="000A11ED">
        <w:rPr>
          <w:rFonts w:ascii="Times New Roman" w:hAnsi="Times New Roman" w:cs="Times New Roman"/>
        </w:rPr>
        <w:t>.</w:t>
      </w:r>
      <w:r w:rsidR="00DD5EB2">
        <w:rPr>
          <w:rFonts w:ascii="Times New Roman" w:hAnsi="Times New Roman" w:cs="Times New Roman"/>
        </w:rPr>
        <w:t xml:space="preserve"> These five criteria for analyzing media independence are not always mutually exclusive and often overlap. Thus, various forms of intervention in the media sector </w:t>
      </w:r>
      <w:r w:rsidR="00461B4D">
        <w:rPr>
          <w:rFonts w:ascii="Times New Roman" w:hAnsi="Times New Roman" w:cs="Times New Roman"/>
        </w:rPr>
        <w:t xml:space="preserve">have </w:t>
      </w:r>
      <w:r w:rsidR="00DD5EB2">
        <w:rPr>
          <w:rFonts w:ascii="Times New Roman" w:hAnsi="Times New Roman" w:cs="Times New Roman"/>
        </w:rPr>
        <w:t>simultaneously affect</w:t>
      </w:r>
      <w:r w:rsidR="00461B4D">
        <w:rPr>
          <w:rFonts w:ascii="Times New Roman" w:hAnsi="Times New Roman" w:cs="Times New Roman"/>
        </w:rPr>
        <w:t>ed</w:t>
      </w:r>
      <w:r w:rsidR="00DD5EB2">
        <w:rPr>
          <w:rFonts w:ascii="Times New Roman" w:hAnsi="Times New Roman" w:cs="Times New Roman"/>
        </w:rPr>
        <w:t xml:space="preserve"> more than one factor. </w:t>
      </w:r>
    </w:p>
    <w:p w14:paraId="68E0A6C0" w14:textId="77777777" w:rsidR="00177E0A" w:rsidRDefault="00177E0A" w:rsidP="00A30A3B">
      <w:pPr>
        <w:spacing w:line="480" w:lineRule="auto"/>
        <w:rPr>
          <w:rFonts w:ascii="Times New Roman" w:hAnsi="Times New Roman" w:cs="Times New Roman"/>
        </w:rPr>
      </w:pPr>
    </w:p>
    <w:p w14:paraId="3741E3B2" w14:textId="2A45DC64" w:rsidR="00177E0A" w:rsidRPr="007C6B6E" w:rsidRDefault="00552411" w:rsidP="00A30A3B">
      <w:pPr>
        <w:spacing w:line="480" w:lineRule="auto"/>
        <w:rPr>
          <w:rFonts w:ascii="Times New Roman" w:hAnsi="Times New Roman" w:cs="Times New Roman"/>
          <w:b/>
          <w:sz w:val="22"/>
          <w:szCs w:val="22"/>
        </w:rPr>
      </w:pPr>
      <w:r w:rsidRPr="00552411">
        <w:rPr>
          <w:rFonts w:ascii="Times New Roman" w:hAnsi="Times New Roman" w:cs="Times New Roman"/>
          <w:b/>
          <w:sz w:val="22"/>
          <w:szCs w:val="22"/>
        </w:rPr>
        <w:t>FREEDOM OF SPEECH</w:t>
      </w:r>
    </w:p>
    <w:p w14:paraId="6BB9409D" w14:textId="627EBA4D" w:rsidR="00073D12" w:rsidRDefault="00FC3CD0" w:rsidP="00A30A3B">
      <w:pPr>
        <w:spacing w:line="480" w:lineRule="auto"/>
        <w:rPr>
          <w:rFonts w:ascii="Times New Roman" w:hAnsi="Times New Roman" w:cs="Times New Roman"/>
        </w:rPr>
      </w:pPr>
      <w:r>
        <w:rPr>
          <w:rFonts w:ascii="Times New Roman" w:hAnsi="Times New Roman" w:cs="Times New Roman"/>
        </w:rPr>
        <w:tab/>
      </w:r>
      <w:r w:rsidR="00C17E53">
        <w:rPr>
          <w:rFonts w:ascii="Times New Roman" w:hAnsi="Times New Roman" w:cs="Times New Roman"/>
        </w:rPr>
        <w:t>During the first phase of intervention between 1996 and 1998,</w:t>
      </w:r>
      <w:r w:rsidR="00073D12">
        <w:rPr>
          <w:rFonts w:ascii="Times New Roman" w:hAnsi="Times New Roman" w:cs="Times New Roman"/>
        </w:rPr>
        <w:t xml:space="preserve"> </w:t>
      </w:r>
      <w:r w:rsidR="00C17E53">
        <w:rPr>
          <w:rFonts w:ascii="Times New Roman" w:hAnsi="Times New Roman" w:cs="Times New Roman"/>
        </w:rPr>
        <w:t xml:space="preserve">the OHR and OSCE helped BiH establish necessary reforms to promote freedom of speech, but the failure to fully coordinate with local governments and communities </w:t>
      </w:r>
      <w:r w:rsidR="000B1782">
        <w:rPr>
          <w:rFonts w:ascii="Times New Roman" w:hAnsi="Times New Roman" w:cs="Times New Roman"/>
        </w:rPr>
        <w:t>prevented</w:t>
      </w:r>
      <w:r w:rsidR="00C17E53">
        <w:rPr>
          <w:rFonts w:ascii="Times New Roman" w:hAnsi="Times New Roman" w:cs="Times New Roman"/>
        </w:rPr>
        <w:t xml:space="preserve"> implementation of these free speech reforms. As administrator of elections in BiH, the OSCE created the Provisional Election Commission in February 1996 (OSCE</w:t>
      </w:r>
      <w:r w:rsidR="00C11FFA">
        <w:rPr>
          <w:rFonts w:ascii="Times New Roman" w:hAnsi="Times New Roman" w:cs="Times New Roman"/>
        </w:rPr>
        <w:t>,</w:t>
      </w:r>
      <w:r w:rsidR="00C17E53">
        <w:rPr>
          <w:rFonts w:ascii="Times New Roman" w:hAnsi="Times New Roman" w:cs="Times New Roman"/>
        </w:rPr>
        <w:t xml:space="preserve"> 1996a). Under this framework, entity governments agreed to allow journalists freedom of expression in their coverage of the 1996 election campaign and guarantee access to the media to all political parties and candidates. The PEC’s rules also prohibited governments from imposing sanctions or penalties on journalists or subjec</w:t>
      </w:r>
      <w:r w:rsidR="000B1782">
        <w:rPr>
          <w:rFonts w:ascii="Times New Roman" w:hAnsi="Times New Roman" w:cs="Times New Roman"/>
        </w:rPr>
        <w:t xml:space="preserve">ting </w:t>
      </w:r>
      <w:r w:rsidR="00C17E53">
        <w:rPr>
          <w:rFonts w:ascii="Times New Roman" w:hAnsi="Times New Roman" w:cs="Times New Roman"/>
        </w:rPr>
        <w:t>them to detention, harassment or interference (OSCE</w:t>
      </w:r>
      <w:r w:rsidR="00C11FFA">
        <w:rPr>
          <w:rFonts w:ascii="Times New Roman" w:hAnsi="Times New Roman" w:cs="Times New Roman"/>
        </w:rPr>
        <w:t>,</w:t>
      </w:r>
      <w:r w:rsidR="00C17E53">
        <w:rPr>
          <w:rFonts w:ascii="Times New Roman" w:hAnsi="Times New Roman" w:cs="Times New Roman"/>
        </w:rPr>
        <w:t xml:space="preserve"> 1996b). </w:t>
      </w:r>
      <w:r w:rsidR="00592709">
        <w:rPr>
          <w:rFonts w:ascii="Times New Roman" w:hAnsi="Times New Roman" w:cs="Times New Roman"/>
        </w:rPr>
        <w:t xml:space="preserve">This initial effort laid </w:t>
      </w:r>
      <w:r w:rsidR="00DA0A17">
        <w:rPr>
          <w:rFonts w:ascii="Times New Roman" w:hAnsi="Times New Roman" w:cs="Times New Roman"/>
        </w:rPr>
        <w:t xml:space="preserve">the </w:t>
      </w:r>
      <w:r w:rsidR="00592709">
        <w:rPr>
          <w:rFonts w:ascii="Times New Roman" w:hAnsi="Times New Roman" w:cs="Times New Roman"/>
        </w:rPr>
        <w:t>groundwork for future reforms, but because the PEC had no enforcement capacity, implementation of these rules was initially unsuccessful. For example, despit</w:t>
      </w:r>
      <w:r w:rsidR="00291052">
        <w:rPr>
          <w:rFonts w:ascii="Times New Roman" w:hAnsi="Times New Roman" w:cs="Times New Roman"/>
        </w:rPr>
        <w:t>e the inclusion of equal access provisions</w:t>
      </w:r>
      <w:r w:rsidR="00592709">
        <w:rPr>
          <w:rFonts w:ascii="Times New Roman" w:hAnsi="Times New Roman" w:cs="Times New Roman"/>
        </w:rPr>
        <w:t>, oppositi</w:t>
      </w:r>
      <w:r w:rsidR="00291052">
        <w:rPr>
          <w:rFonts w:ascii="Times New Roman" w:hAnsi="Times New Roman" w:cs="Times New Roman"/>
        </w:rPr>
        <w:t>on parties were not always given</w:t>
      </w:r>
      <w:r w:rsidR="00592709">
        <w:rPr>
          <w:rFonts w:ascii="Times New Roman" w:hAnsi="Times New Roman" w:cs="Times New Roman"/>
        </w:rPr>
        <w:t xml:space="preserve"> </w:t>
      </w:r>
      <w:r w:rsidR="00291052">
        <w:rPr>
          <w:rFonts w:ascii="Times New Roman" w:hAnsi="Times New Roman" w:cs="Times New Roman"/>
        </w:rPr>
        <w:t>the opportunity to purchase editorial space or television time (OSCE</w:t>
      </w:r>
      <w:r w:rsidR="00C11FFA">
        <w:rPr>
          <w:rFonts w:ascii="Times New Roman" w:hAnsi="Times New Roman" w:cs="Times New Roman"/>
        </w:rPr>
        <w:t>,</w:t>
      </w:r>
      <w:r w:rsidR="00291052">
        <w:rPr>
          <w:rFonts w:ascii="Times New Roman" w:hAnsi="Times New Roman" w:cs="Times New Roman"/>
        </w:rPr>
        <w:t xml:space="preserve"> 1996a). </w:t>
      </w:r>
    </w:p>
    <w:p w14:paraId="26B27D88" w14:textId="5DF5C9CC" w:rsidR="00FC3CD0" w:rsidRDefault="00FC3CD0" w:rsidP="00A30A3B">
      <w:pPr>
        <w:spacing w:line="480" w:lineRule="auto"/>
        <w:ind w:firstLine="720"/>
        <w:rPr>
          <w:rFonts w:ascii="Times New Roman" w:hAnsi="Times New Roman" w:cs="Times New Roman"/>
        </w:rPr>
      </w:pPr>
      <w:r>
        <w:rPr>
          <w:rFonts w:ascii="Times New Roman" w:hAnsi="Times New Roman" w:cs="Times New Roman"/>
        </w:rPr>
        <w:t>The actions that the OHR and OSCE took to promote freedom o</w:t>
      </w:r>
      <w:r w:rsidR="00876362">
        <w:rPr>
          <w:rFonts w:ascii="Times New Roman" w:hAnsi="Times New Roman" w:cs="Times New Roman"/>
        </w:rPr>
        <w:t xml:space="preserve">f speech </w:t>
      </w:r>
      <w:r w:rsidR="00073D12">
        <w:rPr>
          <w:rFonts w:ascii="Times New Roman" w:hAnsi="Times New Roman" w:cs="Times New Roman"/>
        </w:rPr>
        <w:t xml:space="preserve">between 1998 and 2002 </w:t>
      </w:r>
      <w:r w:rsidR="00291052">
        <w:rPr>
          <w:rFonts w:ascii="Times New Roman" w:hAnsi="Times New Roman" w:cs="Times New Roman"/>
        </w:rPr>
        <w:t xml:space="preserve">led to a more comprehensive </w:t>
      </w:r>
      <w:r w:rsidR="00876362">
        <w:rPr>
          <w:rFonts w:ascii="Times New Roman" w:hAnsi="Times New Roman" w:cs="Times New Roman"/>
        </w:rPr>
        <w:t>legal framework to protect speech rights for</w:t>
      </w:r>
      <w:r w:rsidR="00291052">
        <w:rPr>
          <w:rFonts w:ascii="Times New Roman" w:hAnsi="Times New Roman" w:cs="Times New Roman"/>
        </w:rPr>
        <w:t xml:space="preserve"> journalists via new laws guaranteeing freedom of access to information and decriminalization of libel</w:t>
      </w:r>
      <w:r w:rsidR="00876362">
        <w:rPr>
          <w:rFonts w:ascii="Times New Roman" w:hAnsi="Times New Roman" w:cs="Times New Roman"/>
        </w:rPr>
        <w:t xml:space="preserve">. </w:t>
      </w:r>
      <w:r w:rsidR="00381778">
        <w:rPr>
          <w:rFonts w:ascii="Times New Roman" w:hAnsi="Times New Roman" w:cs="Times New Roman"/>
        </w:rPr>
        <w:t xml:space="preserve">In July 1999, the </w:t>
      </w:r>
      <w:r w:rsidR="00381778" w:rsidRPr="00CB01AB">
        <w:rPr>
          <w:rFonts w:ascii="Times New Roman" w:hAnsi="Times New Roman" w:cs="Times New Roman"/>
        </w:rPr>
        <w:t>OHR issued</w:t>
      </w:r>
      <w:r w:rsidR="005E21C6" w:rsidRPr="00CB01AB">
        <w:rPr>
          <w:rFonts w:ascii="Times New Roman" w:hAnsi="Times New Roman" w:cs="Times New Roman"/>
        </w:rPr>
        <w:t xml:space="preserve"> a decision</w:t>
      </w:r>
      <w:r w:rsidR="005E21C6">
        <w:rPr>
          <w:rFonts w:ascii="Times New Roman" w:hAnsi="Times New Roman" w:cs="Times New Roman"/>
        </w:rPr>
        <w:t xml:space="preserve"> </w:t>
      </w:r>
      <w:r w:rsidR="00381778">
        <w:rPr>
          <w:rFonts w:ascii="Times New Roman" w:hAnsi="Times New Roman" w:cs="Times New Roman"/>
        </w:rPr>
        <w:t>that called on</w:t>
      </w:r>
      <w:r w:rsidR="005E21C6">
        <w:rPr>
          <w:rFonts w:ascii="Times New Roman" w:hAnsi="Times New Roman" w:cs="Times New Roman"/>
        </w:rPr>
        <w:t xml:space="preserve"> central BiH and the entities to adopt these two types of legislation to protect freedom of speech and access to information (Westendorp, 1999). </w:t>
      </w:r>
      <w:r w:rsidR="00CB01AB">
        <w:rPr>
          <w:rFonts w:ascii="Times New Roman" w:hAnsi="Times New Roman" w:cs="Times New Roman"/>
        </w:rPr>
        <w:t xml:space="preserve">High Representative </w:t>
      </w:r>
      <w:r w:rsidR="005E21C6">
        <w:rPr>
          <w:rFonts w:ascii="Times New Roman" w:hAnsi="Times New Roman" w:cs="Times New Roman"/>
        </w:rPr>
        <w:t>Carlos Westendorp initially set a deadline for</w:t>
      </w:r>
      <w:r w:rsidR="0041097D">
        <w:rPr>
          <w:rFonts w:ascii="Times New Roman" w:hAnsi="Times New Roman" w:cs="Times New Roman"/>
        </w:rPr>
        <w:t xml:space="preserve"> governments to adopt the Freedom of Access to Information Act by</w:t>
      </w:r>
      <w:r w:rsidR="005E21C6">
        <w:rPr>
          <w:rFonts w:ascii="Times New Roman" w:hAnsi="Times New Roman" w:cs="Times New Roman"/>
        </w:rPr>
        <w:t xml:space="preserve"> the end of 1999, but the state government did not adopt it until October 2000, and the Republika Srpska government </w:t>
      </w:r>
      <w:r w:rsidR="001B1501">
        <w:rPr>
          <w:rFonts w:ascii="Times New Roman" w:hAnsi="Times New Roman" w:cs="Times New Roman"/>
        </w:rPr>
        <w:t xml:space="preserve">only </w:t>
      </w:r>
      <w:r w:rsidR="005E21C6">
        <w:rPr>
          <w:rFonts w:ascii="Times New Roman" w:hAnsi="Times New Roman" w:cs="Times New Roman"/>
        </w:rPr>
        <w:t xml:space="preserve">adopted it in May 2001 </w:t>
      </w:r>
      <w:r w:rsidR="00CB01AB">
        <w:rPr>
          <w:rFonts w:ascii="Times New Roman" w:hAnsi="Times New Roman" w:cs="Times New Roman"/>
        </w:rPr>
        <w:t xml:space="preserve">after the OHR threatened to use its Bonn powers </w:t>
      </w:r>
      <w:r w:rsidR="005E21C6">
        <w:rPr>
          <w:rFonts w:ascii="Times New Roman" w:hAnsi="Times New Roman" w:cs="Times New Roman"/>
        </w:rPr>
        <w:t>(OSCE</w:t>
      </w:r>
      <w:r w:rsidR="00C11FFA">
        <w:rPr>
          <w:rFonts w:ascii="Times New Roman" w:hAnsi="Times New Roman" w:cs="Times New Roman"/>
        </w:rPr>
        <w:t>,</w:t>
      </w:r>
      <w:r w:rsidR="005E21C6">
        <w:rPr>
          <w:rFonts w:ascii="Times New Roman" w:hAnsi="Times New Roman" w:cs="Times New Roman"/>
        </w:rPr>
        <w:t xml:space="preserve"> 2001a). Despite the late action</w:t>
      </w:r>
      <w:r w:rsidR="001A5C84">
        <w:rPr>
          <w:rFonts w:ascii="Times New Roman" w:hAnsi="Times New Roman" w:cs="Times New Roman"/>
        </w:rPr>
        <w:t xml:space="preserve"> by the BiH government</w:t>
      </w:r>
      <w:r w:rsidR="005E21C6">
        <w:rPr>
          <w:rFonts w:ascii="Times New Roman" w:hAnsi="Times New Roman" w:cs="Times New Roman"/>
        </w:rPr>
        <w:t xml:space="preserve">, </w:t>
      </w:r>
      <w:r w:rsidR="001A5C84">
        <w:rPr>
          <w:rFonts w:ascii="Times New Roman" w:hAnsi="Times New Roman" w:cs="Times New Roman"/>
        </w:rPr>
        <w:t>establishing legal rights to government information</w:t>
      </w:r>
      <w:r w:rsidR="005E21C6">
        <w:rPr>
          <w:rFonts w:ascii="Times New Roman" w:hAnsi="Times New Roman" w:cs="Times New Roman"/>
        </w:rPr>
        <w:t xml:space="preserve"> </w:t>
      </w:r>
      <w:r w:rsidR="001A5C84">
        <w:rPr>
          <w:rFonts w:ascii="Times New Roman" w:hAnsi="Times New Roman" w:cs="Times New Roman"/>
        </w:rPr>
        <w:t>was a great accomplishm</w:t>
      </w:r>
      <w:r w:rsidR="006A7F91">
        <w:rPr>
          <w:rFonts w:ascii="Times New Roman" w:hAnsi="Times New Roman" w:cs="Times New Roman"/>
        </w:rPr>
        <w:t>ent in</w:t>
      </w:r>
      <w:r w:rsidR="001A5C84">
        <w:rPr>
          <w:rFonts w:ascii="Times New Roman" w:hAnsi="Times New Roman" w:cs="Times New Roman"/>
        </w:rPr>
        <w:t xml:space="preserve"> promoting media independence. Decriminalization of defamation was slower to pass </w:t>
      </w:r>
      <w:r w:rsidR="001354CF">
        <w:rPr>
          <w:rFonts w:ascii="Times New Roman" w:hAnsi="Times New Roman" w:cs="Times New Roman"/>
        </w:rPr>
        <w:t>and was not fully adopted by the BiH government until 2003 (Freedom House</w:t>
      </w:r>
      <w:r w:rsidR="00C11FFA">
        <w:rPr>
          <w:rFonts w:ascii="Times New Roman" w:hAnsi="Times New Roman" w:cs="Times New Roman"/>
        </w:rPr>
        <w:t>,</w:t>
      </w:r>
      <w:r w:rsidR="001354CF">
        <w:rPr>
          <w:rFonts w:ascii="Times New Roman" w:hAnsi="Times New Roman" w:cs="Times New Roman"/>
        </w:rPr>
        <w:t xml:space="preserve"> 2014).</w:t>
      </w:r>
      <w:r w:rsidR="00306F45">
        <w:rPr>
          <w:rFonts w:ascii="Times New Roman" w:hAnsi="Times New Roman" w:cs="Times New Roman"/>
        </w:rPr>
        <w:t xml:space="preserve"> </w:t>
      </w:r>
      <w:r w:rsidR="006A7F91">
        <w:rPr>
          <w:rFonts w:ascii="Times New Roman" w:hAnsi="Times New Roman" w:cs="Times New Roman"/>
        </w:rPr>
        <w:t>While</w:t>
      </w:r>
      <w:r w:rsidR="00306F45">
        <w:rPr>
          <w:rFonts w:ascii="Times New Roman" w:hAnsi="Times New Roman" w:cs="Times New Roman"/>
        </w:rPr>
        <w:t xml:space="preserve"> </w:t>
      </w:r>
      <w:r w:rsidR="00DD35F9">
        <w:rPr>
          <w:rFonts w:ascii="Times New Roman" w:hAnsi="Times New Roman" w:cs="Times New Roman"/>
        </w:rPr>
        <w:t>decriminalizing libel made it easier for journalists to publish critical ne</w:t>
      </w:r>
      <w:r w:rsidR="00C105FE">
        <w:rPr>
          <w:rFonts w:ascii="Times New Roman" w:hAnsi="Times New Roman" w:cs="Times New Roman"/>
        </w:rPr>
        <w:t>ws without fear of prosecution, biased judiciaries often dealt journalists excessive damages in civil cases, and journalists are still responsible for proving innocence</w:t>
      </w:r>
      <w:r w:rsidR="006A7F91">
        <w:rPr>
          <w:rFonts w:ascii="Times New Roman" w:hAnsi="Times New Roman" w:cs="Times New Roman"/>
        </w:rPr>
        <w:t xml:space="preserve"> rather than plaintiffs holding responsibility to prove guilt</w:t>
      </w:r>
      <w:r w:rsidR="00C105FE">
        <w:rPr>
          <w:rFonts w:ascii="Times New Roman" w:hAnsi="Times New Roman" w:cs="Times New Roman"/>
        </w:rPr>
        <w:t xml:space="preserve"> (Freedom House</w:t>
      </w:r>
      <w:r w:rsidR="00C11FFA">
        <w:rPr>
          <w:rFonts w:ascii="Times New Roman" w:hAnsi="Times New Roman" w:cs="Times New Roman"/>
        </w:rPr>
        <w:t>,</w:t>
      </w:r>
      <w:r w:rsidR="00C105FE">
        <w:rPr>
          <w:rFonts w:ascii="Times New Roman" w:hAnsi="Times New Roman" w:cs="Times New Roman"/>
        </w:rPr>
        <w:t xml:space="preserve"> 2014). The mere possibility of facing libel charges prevents journalists from maintaining full freedom of speech. </w:t>
      </w:r>
    </w:p>
    <w:p w14:paraId="0C3CD2D4" w14:textId="50F7FBD4" w:rsidR="00D2790E" w:rsidRDefault="00D2790E" w:rsidP="00A30A3B">
      <w:pPr>
        <w:spacing w:line="480" w:lineRule="auto"/>
        <w:rPr>
          <w:rFonts w:ascii="Times New Roman" w:hAnsi="Times New Roman" w:cs="Times New Roman"/>
        </w:rPr>
      </w:pPr>
      <w:r>
        <w:rPr>
          <w:rFonts w:ascii="Times New Roman" w:hAnsi="Times New Roman" w:cs="Times New Roman"/>
        </w:rPr>
        <w:tab/>
      </w:r>
      <w:r w:rsidR="003C56BE">
        <w:rPr>
          <w:rFonts w:ascii="Times New Roman" w:hAnsi="Times New Roman" w:cs="Times New Roman"/>
        </w:rPr>
        <w:t xml:space="preserve">By 2002, involvement in media by the OHR and OSCE began to decrease, and while they successfully established a legal basis for protecting freedom of speech, the international community failed to </w:t>
      </w:r>
      <w:r w:rsidR="00EB264E">
        <w:rPr>
          <w:rFonts w:ascii="Times New Roman" w:hAnsi="Times New Roman" w:cs="Times New Roman"/>
        </w:rPr>
        <w:t xml:space="preserve">ensure that the new laws worked in practice and that government officials followed through with promises to grant access to information. </w:t>
      </w:r>
      <w:r w:rsidR="00F62972">
        <w:rPr>
          <w:rFonts w:ascii="Times New Roman" w:hAnsi="Times New Roman" w:cs="Times New Roman"/>
        </w:rPr>
        <w:t xml:space="preserve">As a result, suppression of free speech in various forms continues into 2015. </w:t>
      </w:r>
      <w:r w:rsidR="006F5822">
        <w:rPr>
          <w:rFonts w:ascii="Times New Roman" w:hAnsi="Times New Roman" w:cs="Times New Roman"/>
        </w:rPr>
        <w:t xml:space="preserve">Between 2002 and 2003, death threats and attacks against journalists decreased; however, harassment </w:t>
      </w:r>
      <w:r w:rsidR="006A7F91">
        <w:rPr>
          <w:rFonts w:ascii="Times New Roman" w:hAnsi="Times New Roman" w:cs="Times New Roman"/>
        </w:rPr>
        <w:t>continued to frequently affect journalists</w:t>
      </w:r>
      <w:r w:rsidR="006F5822">
        <w:rPr>
          <w:rFonts w:ascii="Times New Roman" w:hAnsi="Times New Roman" w:cs="Times New Roman"/>
        </w:rPr>
        <w:t xml:space="preserve"> (Freedom House</w:t>
      </w:r>
      <w:r w:rsidR="00C11FFA">
        <w:rPr>
          <w:rFonts w:ascii="Times New Roman" w:hAnsi="Times New Roman" w:cs="Times New Roman"/>
        </w:rPr>
        <w:t>,</w:t>
      </w:r>
      <w:r w:rsidR="006F5822">
        <w:rPr>
          <w:rFonts w:ascii="Times New Roman" w:hAnsi="Times New Roman" w:cs="Times New Roman"/>
        </w:rPr>
        <w:t xml:space="preserve"> 2014). In 2008, </w:t>
      </w:r>
      <w:r w:rsidR="006C7F8A">
        <w:rPr>
          <w:rFonts w:ascii="Times New Roman" w:hAnsi="Times New Roman" w:cs="Times New Roman"/>
        </w:rPr>
        <w:t>threats and attacks increased substantially, and a member of parliament assaulted three journalists while trying to prohibit them from covering a press conference (Freedom House</w:t>
      </w:r>
      <w:r w:rsidR="00C11FFA">
        <w:rPr>
          <w:rFonts w:ascii="Times New Roman" w:hAnsi="Times New Roman" w:cs="Times New Roman"/>
        </w:rPr>
        <w:t>,</w:t>
      </w:r>
      <w:r w:rsidR="006C7F8A">
        <w:rPr>
          <w:rFonts w:ascii="Times New Roman" w:hAnsi="Times New Roman" w:cs="Times New Roman"/>
        </w:rPr>
        <w:t xml:space="preserve"> 2008</w:t>
      </w:r>
      <w:r w:rsidR="00FD5AF8">
        <w:rPr>
          <w:rFonts w:ascii="Times New Roman" w:hAnsi="Times New Roman" w:cs="Times New Roman"/>
        </w:rPr>
        <w:t>).</w:t>
      </w:r>
      <w:r w:rsidR="006F5822">
        <w:rPr>
          <w:rFonts w:ascii="Times New Roman" w:hAnsi="Times New Roman" w:cs="Times New Roman"/>
        </w:rPr>
        <w:t xml:space="preserve"> </w:t>
      </w:r>
      <w:r w:rsidR="00900EF4">
        <w:rPr>
          <w:rFonts w:ascii="Times New Roman" w:hAnsi="Times New Roman" w:cs="Times New Roman"/>
        </w:rPr>
        <w:t xml:space="preserve">In 2010, journalist Rade Tesic had his car set on fire after writing about local criminal networks in the RS </w:t>
      </w:r>
      <w:r w:rsidR="006A7F91">
        <w:rPr>
          <w:rFonts w:ascii="Times New Roman" w:hAnsi="Times New Roman" w:cs="Times New Roman"/>
        </w:rPr>
        <w:t>(Freedom House</w:t>
      </w:r>
      <w:r w:rsidR="00C11FFA">
        <w:rPr>
          <w:rFonts w:ascii="Times New Roman" w:hAnsi="Times New Roman" w:cs="Times New Roman"/>
        </w:rPr>
        <w:t>,</w:t>
      </w:r>
      <w:r w:rsidR="006A7F91">
        <w:rPr>
          <w:rFonts w:ascii="Times New Roman" w:hAnsi="Times New Roman" w:cs="Times New Roman"/>
        </w:rPr>
        <w:t xml:space="preserve"> 2010). While </w:t>
      </w:r>
      <w:r w:rsidR="00900EF4">
        <w:rPr>
          <w:rFonts w:ascii="Times New Roman" w:hAnsi="Times New Roman" w:cs="Times New Roman"/>
        </w:rPr>
        <w:t xml:space="preserve">attacks are not as common in the Federation, they still </w:t>
      </w:r>
      <w:r w:rsidR="001B1501">
        <w:rPr>
          <w:rFonts w:ascii="Times New Roman" w:hAnsi="Times New Roman" w:cs="Times New Roman"/>
        </w:rPr>
        <w:t xml:space="preserve">occur </w:t>
      </w:r>
      <w:r w:rsidR="00900EF4">
        <w:rPr>
          <w:rFonts w:ascii="Times New Roman" w:hAnsi="Times New Roman" w:cs="Times New Roman"/>
        </w:rPr>
        <w:t>occasionally; local policemen in 2010 assaulted TV journalist Osman Drina in Zenica where he was reporting on a women’s basketball league (Freedom House</w:t>
      </w:r>
      <w:r w:rsidR="00C11FFA">
        <w:rPr>
          <w:rFonts w:ascii="Times New Roman" w:hAnsi="Times New Roman" w:cs="Times New Roman"/>
        </w:rPr>
        <w:t>,</w:t>
      </w:r>
      <w:r w:rsidR="00900EF4">
        <w:rPr>
          <w:rFonts w:ascii="Times New Roman" w:hAnsi="Times New Roman" w:cs="Times New Roman"/>
        </w:rPr>
        <w:t xml:space="preserve"> 2010). </w:t>
      </w:r>
      <w:r w:rsidR="00FD5AF8">
        <w:rPr>
          <w:rFonts w:ascii="Times New Roman" w:hAnsi="Times New Roman" w:cs="Times New Roman"/>
        </w:rPr>
        <w:t>In addition to harassment, dismissals from state media outlets give journalists reason to censor themselves. In 2007, BHT1, a national public TV channel</w:t>
      </w:r>
      <w:r w:rsidR="0036648B">
        <w:rPr>
          <w:rFonts w:ascii="Times New Roman" w:hAnsi="Times New Roman" w:cs="Times New Roman"/>
        </w:rPr>
        <w:t>,</w:t>
      </w:r>
      <w:r w:rsidR="00FD5AF8">
        <w:rPr>
          <w:rFonts w:ascii="Times New Roman" w:hAnsi="Times New Roman" w:cs="Times New Roman"/>
        </w:rPr>
        <w:t xml:space="preserve"> covered </w:t>
      </w:r>
      <w:r w:rsidR="00935BDF">
        <w:rPr>
          <w:rFonts w:ascii="Times New Roman" w:hAnsi="Times New Roman" w:cs="Times New Roman"/>
        </w:rPr>
        <w:t>a story regarding hostile treatment by Prime Minister Dodik and the Council of Ministers (</w:t>
      </w:r>
      <w:r w:rsidR="0036648B">
        <w:rPr>
          <w:rFonts w:ascii="Times New Roman" w:hAnsi="Times New Roman" w:cs="Times New Roman"/>
        </w:rPr>
        <w:t>Haraszti</w:t>
      </w:r>
      <w:r w:rsidR="00C11FFA">
        <w:rPr>
          <w:rFonts w:ascii="Times New Roman" w:hAnsi="Times New Roman" w:cs="Times New Roman"/>
        </w:rPr>
        <w:t>,</w:t>
      </w:r>
      <w:r w:rsidR="0036648B">
        <w:rPr>
          <w:rFonts w:ascii="Times New Roman" w:hAnsi="Times New Roman" w:cs="Times New Roman"/>
        </w:rPr>
        <w:t xml:space="preserve"> 2007). A month later, the Steering Board of the Public Broadcasting Service dismissed the general director and appointed a replacement. Journalists from BHT1 were also barred from attending RS President Milan Jelic’s press conference</w:t>
      </w:r>
      <w:r w:rsidR="00A76AA4">
        <w:rPr>
          <w:rFonts w:ascii="Times New Roman" w:hAnsi="Times New Roman" w:cs="Times New Roman"/>
        </w:rPr>
        <w:t>, and government officials refu</w:t>
      </w:r>
      <w:r w:rsidR="006A7F91">
        <w:rPr>
          <w:rFonts w:ascii="Times New Roman" w:hAnsi="Times New Roman" w:cs="Times New Roman"/>
        </w:rPr>
        <w:t>sed to give interviews to any journalist reporting for</w:t>
      </w:r>
      <w:r w:rsidR="00A76AA4">
        <w:rPr>
          <w:rFonts w:ascii="Times New Roman" w:hAnsi="Times New Roman" w:cs="Times New Roman"/>
        </w:rPr>
        <w:t xml:space="preserve"> BHT1 (Haraszti</w:t>
      </w:r>
      <w:r w:rsidR="00C11FFA">
        <w:rPr>
          <w:rFonts w:ascii="Times New Roman" w:hAnsi="Times New Roman" w:cs="Times New Roman"/>
        </w:rPr>
        <w:t>,</w:t>
      </w:r>
      <w:r w:rsidR="00A76AA4">
        <w:rPr>
          <w:rFonts w:ascii="Times New Roman" w:hAnsi="Times New Roman" w:cs="Times New Roman"/>
        </w:rPr>
        <w:t xml:space="preserve"> 2007). Since journalists would rather keep their job than cover news with a critical eye, </w:t>
      </w:r>
      <w:r w:rsidR="00156EB9">
        <w:rPr>
          <w:rFonts w:ascii="Times New Roman" w:hAnsi="Times New Roman" w:cs="Times New Roman"/>
        </w:rPr>
        <w:t>they practice self-censorsh</w:t>
      </w:r>
      <w:r w:rsidR="00C11FFA">
        <w:rPr>
          <w:rFonts w:ascii="Times New Roman" w:hAnsi="Times New Roman" w:cs="Times New Roman"/>
        </w:rPr>
        <w:t xml:space="preserve">ip (Freedom House, </w:t>
      </w:r>
      <w:r w:rsidR="00156EB9">
        <w:rPr>
          <w:rFonts w:ascii="Times New Roman" w:hAnsi="Times New Roman" w:cs="Times New Roman"/>
        </w:rPr>
        <w:t>2010)</w:t>
      </w:r>
      <w:r w:rsidR="00A76AA4">
        <w:rPr>
          <w:rFonts w:ascii="Times New Roman" w:hAnsi="Times New Roman" w:cs="Times New Roman"/>
        </w:rPr>
        <w:t>. Civil suits with excessive compensation also continue to damage freedom of speech. In</w:t>
      </w:r>
      <w:r w:rsidR="00EB264E">
        <w:rPr>
          <w:rFonts w:ascii="Times New Roman" w:hAnsi="Times New Roman" w:cs="Times New Roman"/>
        </w:rPr>
        <w:t xml:space="preserve"> 2013, a Banja Luka court gave 2</w:t>
      </w:r>
      <w:r w:rsidR="006C6BD3">
        <w:rPr>
          <w:rFonts w:ascii="Times New Roman" w:hAnsi="Times New Roman" w:cs="Times New Roman"/>
        </w:rPr>
        <w:t>,</w:t>
      </w:r>
      <w:r w:rsidR="00EB264E">
        <w:rPr>
          <w:rFonts w:ascii="Times New Roman" w:hAnsi="Times New Roman" w:cs="Times New Roman"/>
        </w:rPr>
        <w:t>500 euros to Dodik in a lawsuit against journalist Ljiljana Kovacevic over her reporting on embezzlement and abuse of power, which had already been publicized by Bosnian state police (Freedom House</w:t>
      </w:r>
      <w:r w:rsidR="00C11FFA">
        <w:rPr>
          <w:rFonts w:ascii="Times New Roman" w:hAnsi="Times New Roman" w:cs="Times New Roman"/>
        </w:rPr>
        <w:t>,</w:t>
      </w:r>
      <w:r w:rsidR="00EB264E">
        <w:rPr>
          <w:rFonts w:ascii="Times New Roman" w:hAnsi="Times New Roman" w:cs="Times New Roman"/>
        </w:rPr>
        <w:t xml:space="preserve"> 2014). </w:t>
      </w:r>
      <w:r w:rsidR="00F62972">
        <w:rPr>
          <w:rFonts w:ascii="Times New Roman" w:hAnsi="Times New Roman" w:cs="Times New Roman"/>
        </w:rPr>
        <w:t>Surprisingly</w:t>
      </w:r>
      <w:r w:rsidR="002C65AC">
        <w:rPr>
          <w:rFonts w:ascii="Times New Roman" w:hAnsi="Times New Roman" w:cs="Times New Roman"/>
        </w:rPr>
        <w:t>, this case was overturned on appeal in 2014</w:t>
      </w:r>
      <w:r w:rsidR="00F62972">
        <w:rPr>
          <w:rFonts w:ascii="Times New Roman" w:hAnsi="Times New Roman" w:cs="Times New Roman"/>
        </w:rPr>
        <w:t>, ultimately working out in favor of Kovacevic (IREX</w:t>
      </w:r>
      <w:r w:rsidR="00C11FFA">
        <w:rPr>
          <w:rFonts w:ascii="Times New Roman" w:hAnsi="Times New Roman" w:cs="Times New Roman"/>
        </w:rPr>
        <w:t>,</w:t>
      </w:r>
      <w:r w:rsidR="00F62972">
        <w:rPr>
          <w:rFonts w:ascii="Times New Roman" w:hAnsi="Times New Roman" w:cs="Times New Roman"/>
        </w:rPr>
        <w:t xml:space="preserve"> 2015). However, the case lasted for five years and proves to other journalists the </w:t>
      </w:r>
      <w:r w:rsidR="00EE4375">
        <w:rPr>
          <w:rFonts w:ascii="Times New Roman" w:hAnsi="Times New Roman" w:cs="Times New Roman"/>
        </w:rPr>
        <w:t>possible</w:t>
      </w:r>
      <w:r w:rsidR="00F62972">
        <w:rPr>
          <w:rFonts w:ascii="Times New Roman" w:hAnsi="Times New Roman" w:cs="Times New Roman"/>
        </w:rPr>
        <w:t xml:space="preserve"> consequences for publishing criticisms of the government in R</w:t>
      </w:r>
      <w:r w:rsidR="00A76AA4">
        <w:rPr>
          <w:rFonts w:ascii="Times New Roman" w:hAnsi="Times New Roman" w:cs="Times New Roman"/>
        </w:rPr>
        <w:t xml:space="preserve">epublika Srpska. Overall, since international organizations have pulled out of media in BiH, freedom of speech has </w:t>
      </w:r>
      <w:r w:rsidR="008C758E">
        <w:rPr>
          <w:rFonts w:ascii="Times New Roman" w:hAnsi="Times New Roman" w:cs="Times New Roman"/>
        </w:rPr>
        <w:t>suffered.</w:t>
      </w:r>
      <w:r w:rsidR="008C758E">
        <w:rPr>
          <w:rStyle w:val="FootnoteReference"/>
          <w:rFonts w:ascii="Times New Roman" w:hAnsi="Times New Roman" w:cs="Times New Roman"/>
        </w:rPr>
        <w:footnoteReference w:id="3"/>
      </w:r>
      <w:r w:rsidR="008C758E">
        <w:rPr>
          <w:rFonts w:ascii="Times New Roman" w:hAnsi="Times New Roman" w:cs="Times New Roman"/>
        </w:rPr>
        <w:t xml:space="preserve"> </w:t>
      </w:r>
    </w:p>
    <w:p w14:paraId="7E207201" w14:textId="77777777" w:rsidR="00177E0A" w:rsidRDefault="00177E0A" w:rsidP="00A30A3B">
      <w:pPr>
        <w:spacing w:line="480" w:lineRule="auto"/>
        <w:rPr>
          <w:rFonts w:ascii="Times New Roman" w:hAnsi="Times New Roman" w:cs="Times New Roman"/>
        </w:rPr>
      </w:pPr>
    </w:p>
    <w:p w14:paraId="6CAC76EF" w14:textId="5524B9B3" w:rsidR="00177E0A" w:rsidRPr="007C6B6E" w:rsidRDefault="00552411" w:rsidP="00A30A3B">
      <w:pPr>
        <w:spacing w:line="480" w:lineRule="auto"/>
        <w:rPr>
          <w:rFonts w:ascii="Times New Roman" w:hAnsi="Times New Roman" w:cs="Times New Roman"/>
          <w:b/>
          <w:sz w:val="22"/>
          <w:szCs w:val="22"/>
        </w:rPr>
      </w:pPr>
      <w:r w:rsidRPr="00552411">
        <w:rPr>
          <w:rFonts w:ascii="Times New Roman" w:hAnsi="Times New Roman" w:cs="Times New Roman"/>
          <w:b/>
          <w:sz w:val="22"/>
          <w:szCs w:val="22"/>
        </w:rPr>
        <w:t>PROFESSIONALISM</w:t>
      </w:r>
    </w:p>
    <w:p w14:paraId="3C688580" w14:textId="5E7E579F" w:rsidR="00876362" w:rsidRDefault="003C6416" w:rsidP="00A30A3B">
      <w:pPr>
        <w:spacing w:line="480" w:lineRule="auto"/>
        <w:rPr>
          <w:rFonts w:ascii="Times New Roman" w:hAnsi="Times New Roman" w:cs="Times New Roman"/>
        </w:rPr>
      </w:pPr>
      <w:r>
        <w:rPr>
          <w:rFonts w:ascii="Times New Roman" w:hAnsi="Times New Roman" w:cs="Times New Roman"/>
        </w:rPr>
        <w:tab/>
        <w:t>International intervention in media professionalism between 1996 and 1998 consisted of promoting the establishment of ethics codes and b</w:t>
      </w:r>
      <w:r w:rsidR="004907DA">
        <w:rPr>
          <w:rFonts w:ascii="Times New Roman" w:hAnsi="Times New Roman" w:cs="Times New Roman"/>
        </w:rPr>
        <w:t xml:space="preserve">asic standards. Because the OSCE was mandated to administer BiH </w:t>
      </w:r>
      <w:r>
        <w:rPr>
          <w:rFonts w:ascii="Times New Roman" w:hAnsi="Times New Roman" w:cs="Times New Roman"/>
        </w:rPr>
        <w:t xml:space="preserve">elections, it laid the groundwork in February 1996 with the creation of the Provisional Election Commission. </w:t>
      </w:r>
      <w:r w:rsidR="005F666F">
        <w:rPr>
          <w:rFonts w:ascii="Times New Roman" w:hAnsi="Times New Roman" w:cs="Times New Roman"/>
        </w:rPr>
        <w:t>The commission</w:t>
      </w:r>
      <w:r>
        <w:rPr>
          <w:rFonts w:ascii="Times New Roman" w:hAnsi="Times New Roman" w:cs="Times New Roman"/>
        </w:rPr>
        <w:t xml:space="preserve"> </w:t>
      </w:r>
      <w:r w:rsidR="006A7F91">
        <w:rPr>
          <w:rFonts w:ascii="Times New Roman" w:hAnsi="Times New Roman" w:cs="Times New Roman"/>
        </w:rPr>
        <w:t>created</w:t>
      </w:r>
      <w:r>
        <w:rPr>
          <w:rFonts w:ascii="Times New Roman" w:hAnsi="Times New Roman" w:cs="Times New Roman"/>
        </w:rPr>
        <w:t xml:space="preserve"> standards of professional conduct and r</w:t>
      </w:r>
      <w:r w:rsidR="00C2474E">
        <w:rPr>
          <w:rFonts w:ascii="Times New Roman" w:hAnsi="Times New Roman" w:cs="Times New Roman"/>
        </w:rPr>
        <w:t>equired journalists to agree not to provoke nationalist thought or promote ethnic hatred (OSCE</w:t>
      </w:r>
      <w:r w:rsidR="00C11FFA">
        <w:rPr>
          <w:rFonts w:ascii="Times New Roman" w:hAnsi="Times New Roman" w:cs="Times New Roman"/>
        </w:rPr>
        <w:t>,</w:t>
      </w:r>
      <w:r w:rsidR="00C2474E">
        <w:rPr>
          <w:rFonts w:ascii="Times New Roman" w:hAnsi="Times New Roman" w:cs="Times New Roman"/>
        </w:rPr>
        <w:t xml:space="preserve"> 1996a).</w:t>
      </w:r>
      <w:r>
        <w:rPr>
          <w:rFonts w:ascii="Times New Roman" w:hAnsi="Times New Roman" w:cs="Times New Roman"/>
        </w:rPr>
        <w:t xml:space="preserve"> </w:t>
      </w:r>
      <w:r w:rsidR="006A7F91">
        <w:rPr>
          <w:rFonts w:ascii="Times New Roman" w:hAnsi="Times New Roman" w:cs="Times New Roman"/>
        </w:rPr>
        <w:t>Other</w:t>
      </w:r>
      <w:r w:rsidR="005F666F">
        <w:rPr>
          <w:rFonts w:ascii="Times New Roman" w:hAnsi="Times New Roman" w:cs="Times New Roman"/>
        </w:rPr>
        <w:t xml:space="preserve"> standards included distinguishing between factual and editorial content, reporting accurate and unbiased information, avoiding suppression and misrepresentation, refraining from taking bribes, avoiding language that encourages discrimination</w:t>
      </w:r>
      <w:r w:rsidR="006A7F91">
        <w:rPr>
          <w:rFonts w:ascii="Times New Roman" w:hAnsi="Times New Roman" w:cs="Times New Roman"/>
        </w:rPr>
        <w:t>,</w:t>
      </w:r>
      <w:r w:rsidR="005F666F">
        <w:rPr>
          <w:rFonts w:ascii="Times New Roman" w:hAnsi="Times New Roman" w:cs="Times New Roman"/>
        </w:rPr>
        <w:t xml:space="preserve"> and publishing corrections (OSCE</w:t>
      </w:r>
      <w:r w:rsidR="00C11FFA">
        <w:rPr>
          <w:rFonts w:ascii="Times New Roman" w:hAnsi="Times New Roman" w:cs="Times New Roman"/>
        </w:rPr>
        <w:t xml:space="preserve">, </w:t>
      </w:r>
      <w:r w:rsidR="005F666F">
        <w:rPr>
          <w:rFonts w:ascii="Times New Roman" w:hAnsi="Times New Roman" w:cs="Times New Roman"/>
        </w:rPr>
        <w:t>1996b). Despite the guarantee of balanced coverage, journalists violated PEC regulations and continued using inflammatory language (OSCE</w:t>
      </w:r>
      <w:r w:rsidR="00C11FFA">
        <w:rPr>
          <w:rFonts w:ascii="Times New Roman" w:hAnsi="Times New Roman" w:cs="Times New Roman"/>
        </w:rPr>
        <w:t>,</w:t>
      </w:r>
      <w:r w:rsidR="005F666F">
        <w:rPr>
          <w:rFonts w:ascii="Times New Roman" w:hAnsi="Times New Roman" w:cs="Times New Roman"/>
        </w:rPr>
        <w:t xml:space="preserve"> 1996a). </w:t>
      </w:r>
    </w:p>
    <w:p w14:paraId="1BB5BF70" w14:textId="3FD2A0FA" w:rsidR="00AA31AA" w:rsidRDefault="005F666F" w:rsidP="00A30A3B">
      <w:pPr>
        <w:spacing w:line="480" w:lineRule="auto"/>
        <w:rPr>
          <w:rFonts w:ascii="Times New Roman" w:hAnsi="Times New Roman" w:cs="Times New Roman"/>
        </w:rPr>
      </w:pPr>
      <w:r>
        <w:rPr>
          <w:rFonts w:ascii="Times New Roman" w:hAnsi="Times New Roman" w:cs="Times New Roman"/>
        </w:rPr>
        <w:tab/>
        <w:t xml:space="preserve">Between 1998 and 2002, international focus shifted to self-regulation, prompting the creation of the </w:t>
      </w:r>
      <w:r w:rsidR="00BF3D8E">
        <w:rPr>
          <w:rFonts w:ascii="Times New Roman" w:hAnsi="Times New Roman" w:cs="Times New Roman"/>
        </w:rPr>
        <w:t xml:space="preserve">Independent Media Commission and the </w:t>
      </w:r>
      <w:r>
        <w:rPr>
          <w:rFonts w:ascii="Times New Roman" w:hAnsi="Times New Roman" w:cs="Times New Roman"/>
        </w:rPr>
        <w:t>Press Counc</w:t>
      </w:r>
      <w:r w:rsidR="00550169">
        <w:rPr>
          <w:rFonts w:ascii="Times New Roman" w:hAnsi="Times New Roman" w:cs="Times New Roman"/>
        </w:rPr>
        <w:t xml:space="preserve">il, which further </w:t>
      </w:r>
      <w:r w:rsidR="00F34977">
        <w:rPr>
          <w:rFonts w:ascii="Times New Roman" w:hAnsi="Times New Roman" w:cs="Times New Roman"/>
        </w:rPr>
        <w:t xml:space="preserve">built </w:t>
      </w:r>
      <w:r w:rsidR="00550169">
        <w:rPr>
          <w:rFonts w:ascii="Times New Roman" w:hAnsi="Times New Roman" w:cs="Times New Roman"/>
        </w:rPr>
        <w:t>into law the standards of professionalism. The OHR focused on broadcast reform and thus took on the role of establishing the Independent Media Commission</w:t>
      </w:r>
      <w:r w:rsidR="00BB0F8E">
        <w:rPr>
          <w:rFonts w:ascii="Times New Roman" w:hAnsi="Times New Roman" w:cs="Times New Roman"/>
        </w:rPr>
        <w:t xml:space="preserve"> (IMC)</w:t>
      </w:r>
      <w:r w:rsidR="00550169">
        <w:rPr>
          <w:rFonts w:ascii="Times New Roman" w:hAnsi="Times New Roman" w:cs="Times New Roman"/>
        </w:rPr>
        <w:t xml:space="preserve"> in 1998</w:t>
      </w:r>
      <w:r w:rsidR="005D3A3E">
        <w:rPr>
          <w:rFonts w:ascii="Times New Roman" w:hAnsi="Times New Roman" w:cs="Times New Roman"/>
        </w:rPr>
        <w:t xml:space="preserve">, which subjected </w:t>
      </w:r>
      <w:r w:rsidR="00BB0F8E">
        <w:rPr>
          <w:rFonts w:ascii="Times New Roman" w:hAnsi="Times New Roman" w:cs="Times New Roman"/>
        </w:rPr>
        <w:t>journalists</w:t>
      </w:r>
      <w:r w:rsidR="005D3A3E">
        <w:rPr>
          <w:rFonts w:ascii="Times New Roman" w:hAnsi="Times New Roman" w:cs="Times New Roman"/>
        </w:rPr>
        <w:t xml:space="preserve"> to </w:t>
      </w:r>
      <w:r w:rsidR="00BB0F8E">
        <w:rPr>
          <w:rFonts w:ascii="Times New Roman" w:hAnsi="Times New Roman" w:cs="Times New Roman"/>
        </w:rPr>
        <w:t xml:space="preserve">conduct codes </w:t>
      </w:r>
      <w:r w:rsidR="00550169">
        <w:rPr>
          <w:rFonts w:ascii="Times New Roman" w:hAnsi="Times New Roman" w:cs="Times New Roman"/>
        </w:rPr>
        <w:t>(Westendorp</w:t>
      </w:r>
      <w:r w:rsidR="00C11FFA">
        <w:rPr>
          <w:rFonts w:ascii="Times New Roman" w:hAnsi="Times New Roman" w:cs="Times New Roman"/>
        </w:rPr>
        <w:t>,</w:t>
      </w:r>
      <w:r w:rsidR="00550169">
        <w:rPr>
          <w:rFonts w:ascii="Times New Roman" w:hAnsi="Times New Roman" w:cs="Times New Roman"/>
        </w:rPr>
        <w:t xml:space="preserve"> 1998). </w:t>
      </w:r>
      <w:r w:rsidR="005D3A3E">
        <w:rPr>
          <w:rFonts w:ascii="Times New Roman" w:hAnsi="Times New Roman" w:cs="Times New Roman"/>
        </w:rPr>
        <w:t>The IMC took responsibility for issuing broadcast licensing and ensuring adh</w:t>
      </w:r>
      <w:r w:rsidR="00A620BB">
        <w:rPr>
          <w:rFonts w:ascii="Times New Roman" w:hAnsi="Times New Roman" w:cs="Times New Roman"/>
        </w:rPr>
        <w:t xml:space="preserve">erence to licensing conditions; it </w:t>
      </w:r>
      <w:r w:rsidR="005D3A3E">
        <w:rPr>
          <w:rFonts w:ascii="Times New Roman" w:hAnsi="Times New Roman" w:cs="Times New Roman"/>
        </w:rPr>
        <w:t xml:space="preserve">was </w:t>
      </w:r>
      <w:r w:rsidR="00A620BB">
        <w:rPr>
          <w:rFonts w:ascii="Times New Roman" w:hAnsi="Times New Roman" w:cs="Times New Roman"/>
        </w:rPr>
        <w:t xml:space="preserve">also </w:t>
      </w:r>
      <w:r w:rsidR="005D3A3E">
        <w:rPr>
          <w:rFonts w:ascii="Times New Roman" w:hAnsi="Times New Roman" w:cs="Times New Roman"/>
        </w:rPr>
        <w:t>given the capacity to require apologies</w:t>
      </w:r>
      <w:r w:rsidR="00A620BB">
        <w:rPr>
          <w:rFonts w:ascii="Times New Roman" w:hAnsi="Times New Roman" w:cs="Times New Roman"/>
        </w:rPr>
        <w:t xml:space="preserve"> from media outlets</w:t>
      </w:r>
      <w:r w:rsidR="005D3A3E">
        <w:rPr>
          <w:rFonts w:ascii="Times New Roman" w:hAnsi="Times New Roman" w:cs="Times New Roman"/>
        </w:rPr>
        <w:t>, issue warnings, impose penalties, suspend licenses, seize equipment and close operations if outlets did</w:t>
      </w:r>
      <w:r w:rsidR="00C11FFA">
        <w:rPr>
          <w:rFonts w:ascii="Times New Roman" w:hAnsi="Times New Roman" w:cs="Times New Roman"/>
        </w:rPr>
        <w:t xml:space="preserve"> not adhere to standards (Weste</w:t>
      </w:r>
      <w:r w:rsidR="005D3A3E">
        <w:rPr>
          <w:rFonts w:ascii="Times New Roman" w:hAnsi="Times New Roman" w:cs="Times New Roman"/>
        </w:rPr>
        <w:t>ndorp</w:t>
      </w:r>
      <w:r w:rsidR="00C11FFA">
        <w:rPr>
          <w:rFonts w:ascii="Times New Roman" w:hAnsi="Times New Roman" w:cs="Times New Roman"/>
        </w:rPr>
        <w:t>,</w:t>
      </w:r>
      <w:r w:rsidR="005D3A3E">
        <w:rPr>
          <w:rFonts w:ascii="Times New Roman" w:hAnsi="Times New Roman" w:cs="Times New Roman"/>
        </w:rPr>
        <w:t xml:space="preserve"> 1998). Early on before transitioning into a locally run agency</w:t>
      </w:r>
      <w:r w:rsidR="005D3A3E" w:rsidRPr="00CB01AB">
        <w:rPr>
          <w:rFonts w:ascii="Times New Roman" w:hAnsi="Times New Roman" w:cs="Times New Roman"/>
        </w:rPr>
        <w:t>, the IMC relied on donor assistance. Between 1998 and 2003, 19 million U.S. dollars went toward</w:t>
      </w:r>
      <w:r w:rsidR="005D3A3E">
        <w:rPr>
          <w:rFonts w:ascii="Times New Roman" w:hAnsi="Times New Roman" w:cs="Times New Roman"/>
        </w:rPr>
        <w:t xml:space="preserve"> supporting its creation and operations (Jusic and Ahmetasevic</w:t>
      </w:r>
      <w:r w:rsidR="00C11FFA">
        <w:rPr>
          <w:rFonts w:ascii="Times New Roman" w:hAnsi="Times New Roman" w:cs="Times New Roman"/>
        </w:rPr>
        <w:t>,</w:t>
      </w:r>
      <w:r w:rsidR="005D3A3E">
        <w:rPr>
          <w:rFonts w:ascii="Times New Roman" w:hAnsi="Times New Roman" w:cs="Times New Roman"/>
        </w:rPr>
        <w:t xml:space="preserve"> 2013). In December 1998, the Peace Implementation Council pushed for an agency responsible for print</w:t>
      </w:r>
      <w:r w:rsidR="00700E4C">
        <w:rPr>
          <w:rFonts w:ascii="Times New Roman" w:hAnsi="Times New Roman" w:cs="Times New Roman"/>
        </w:rPr>
        <w:t xml:space="preserve"> media, prompting the creation of the Press Council</w:t>
      </w:r>
      <w:r w:rsidR="005D3A3E">
        <w:rPr>
          <w:rFonts w:ascii="Times New Roman" w:hAnsi="Times New Roman" w:cs="Times New Roman"/>
        </w:rPr>
        <w:t>. The OSCE, more involved in prin</w:t>
      </w:r>
      <w:r w:rsidR="00700E4C">
        <w:rPr>
          <w:rFonts w:ascii="Times New Roman" w:hAnsi="Times New Roman" w:cs="Times New Roman"/>
        </w:rPr>
        <w:t xml:space="preserve">t media than the OHR, took on the primary </w:t>
      </w:r>
      <w:r w:rsidR="005D3A3E">
        <w:rPr>
          <w:rFonts w:ascii="Times New Roman" w:hAnsi="Times New Roman" w:cs="Times New Roman"/>
        </w:rPr>
        <w:t xml:space="preserve">supervisory role. The Press Council </w:t>
      </w:r>
      <w:r w:rsidR="00700E4C">
        <w:rPr>
          <w:rFonts w:ascii="Times New Roman" w:hAnsi="Times New Roman" w:cs="Times New Roman"/>
        </w:rPr>
        <w:t>was tasked with increasing professional standards and handling complaints between citizens and the press (Jusic and Ahmetasevic</w:t>
      </w:r>
      <w:r w:rsidR="00C11FFA">
        <w:rPr>
          <w:rFonts w:ascii="Times New Roman" w:hAnsi="Times New Roman" w:cs="Times New Roman"/>
        </w:rPr>
        <w:t>,</w:t>
      </w:r>
      <w:r w:rsidR="00700E4C">
        <w:rPr>
          <w:rFonts w:ascii="Times New Roman" w:hAnsi="Times New Roman" w:cs="Times New Roman"/>
        </w:rPr>
        <w:t xml:space="preserve"> 2013). Though creating the Press Council supported professional standards on paper, problems arose in practice. Media outlets were unsupportive of the Press Council and did not understand the idea of self-regulation in the industry. The Press Council </w:t>
      </w:r>
      <w:r w:rsidR="005D1E4F">
        <w:rPr>
          <w:rFonts w:ascii="Times New Roman" w:hAnsi="Times New Roman" w:cs="Times New Roman"/>
        </w:rPr>
        <w:t xml:space="preserve">was also not able to </w:t>
      </w:r>
      <w:r w:rsidR="00700E4C">
        <w:rPr>
          <w:rFonts w:ascii="Times New Roman" w:hAnsi="Times New Roman" w:cs="Times New Roman"/>
        </w:rPr>
        <w:t>enforc</w:t>
      </w:r>
      <w:r w:rsidR="005D1E4F">
        <w:rPr>
          <w:rFonts w:ascii="Times New Roman" w:hAnsi="Times New Roman" w:cs="Times New Roman"/>
        </w:rPr>
        <w:t xml:space="preserve">e its standards </w:t>
      </w:r>
      <w:r w:rsidR="00700E4C">
        <w:rPr>
          <w:rFonts w:ascii="Times New Roman" w:hAnsi="Times New Roman" w:cs="Times New Roman"/>
        </w:rPr>
        <w:t xml:space="preserve">or </w:t>
      </w:r>
      <w:r w:rsidR="005D1E4F">
        <w:rPr>
          <w:rFonts w:ascii="Times New Roman" w:hAnsi="Times New Roman" w:cs="Times New Roman"/>
        </w:rPr>
        <w:t>apply sanctions</w:t>
      </w:r>
      <w:r w:rsidR="00700E4C">
        <w:rPr>
          <w:rFonts w:ascii="Times New Roman" w:hAnsi="Times New Roman" w:cs="Times New Roman"/>
        </w:rPr>
        <w:t xml:space="preserve"> (Jusic and Ahmetasevic</w:t>
      </w:r>
      <w:r w:rsidR="00C11FFA">
        <w:rPr>
          <w:rFonts w:ascii="Times New Roman" w:hAnsi="Times New Roman" w:cs="Times New Roman"/>
        </w:rPr>
        <w:t>,</w:t>
      </w:r>
      <w:r w:rsidR="00700E4C">
        <w:rPr>
          <w:rFonts w:ascii="Times New Roman" w:hAnsi="Times New Roman" w:cs="Times New Roman"/>
        </w:rPr>
        <w:t xml:space="preserve"> 2013).</w:t>
      </w:r>
    </w:p>
    <w:p w14:paraId="7F48A35A" w14:textId="4667456E" w:rsidR="004A268A" w:rsidRDefault="007C1E01" w:rsidP="00A30A3B">
      <w:pPr>
        <w:spacing w:line="480" w:lineRule="auto"/>
        <w:rPr>
          <w:rFonts w:ascii="Times New Roman" w:hAnsi="Times New Roman" w:cs="Times New Roman"/>
        </w:rPr>
      </w:pPr>
      <w:r>
        <w:rPr>
          <w:rFonts w:ascii="Times New Roman" w:hAnsi="Times New Roman" w:cs="Times New Roman"/>
        </w:rPr>
        <w:tab/>
        <w:t xml:space="preserve">Since 2002, </w:t>
      </w:r>
      <w:r w:rsidR="005D1E4F">
        <w:rPr>
          <w:rFonts w:ascii="Times New Roman" w:hAnsi="Times New Roman" w:cs="Times New Roman"/>
        </w:rPr>
        <w:t xml:space="preserve">the </w:t>
      </w:r>
      <w:r>
        <w:rPr>
          <w:rFonts w:ascii="Times New Roman" w:hAnsi="Times New Roman" w:cs="Times New Roman"/>
        </w:rPr>
        <w:t xml:space="preserve">IMC </w:t>
      </w:r>
      <w:r w:rsidR="005D1E4F">
        <w:rPr>
          <w:rFonts w:ascii="Times New Roman" w:hAnsi="Times New Roman" w:cs="Times New Roman"/>
        </w:rPr>
        <w:t xml:space="preserve">has established sustainability </w:t>
      </w:r>
      <w:r>
        <w:rPr>
          <w:rFonts w:ascii="Times New Roman" w:hAnsi="Times New Roman" w:cs="Times New Roman"/>
        </w:rPr>
        <w:t xml:space="preserve">but not the Press Council, suggesting that international actions have </w:t>
      </w:r>
      <w:r w:rsidR="005D1E4F">
        <w:rPr>
          <w:rFonts w:ascii="Times New Roman" w:hAnsi="Times New Roman" w:cs="Times New Roman"/>
        </w:rPr>
        <w:t xml:space="preserve">both succeeded in and </w:t>
      </w:r>
      <w:r>
        <w:rPr>
          <w:rFonts w:ascii="Times New Roman" w:hAnsi="Times New Roman" w:cs="Times New Roman"/>
        </w:rPr>
        <w:t>failed to promote sustainability. In 2002, the OHR</w:t>
      </w:r>
      <w:r w:rsidR="00E45E74">
        <w:rPr>
          <w:rFonts w:ascii="Times New Roman" w:hAnsi="Times New Roman" w:cs="Times New Roman"/>
        </w:rPr>
        <w:t xml:space="preserve"> imposed</w:t>
      </w:r>
      <w:r>
        <w:rPr>
          <w:rFonts w:ascii="Times New Roman" w:hAnsi="Times New Roman" w:cs="Times New Roman"/>
        </w:rPr>
        <w:t xml:space="preserve"> the Law on Communications, which </w:t>
      </w:r>
      <w:r w:rsidR="003019E8">
        <w:rPr>
          <w:rFonts w:ascii="Times New Roman" w:hAnsi="Times New Roman" w:cs="Times New Roman"/>
        </w:rPr>
        <w:t>combined the IMC and the Telecommunications Regulatory Agency into the Communications Regulatory Agency</w:t>
      </w:r>
      <w:r w:rsidR="00AC4087">
        <w:rPr>
          <w:rFonts w:ascii="Times New Roman" w:hAnsi="Times New Roman" w:cs="Times New Roman"/>
        </w:rPr>
        <w:t xml:space="preserve"> </w:t>
      </w:r>
      <w:r w:rsidR="00C426AD">
        <w:rPr>
          <w:rFonts w:ascii="Times New Roman" w:hAnsi="Times New Roman" w:cs="Times New Roman"/>
        </w:rPr>
        <w:t xml:space="preserve">(CRA) </w:t>
      </w:r>
      <w:r w:rsidR="00AC4087">
        <w:rPr>
          <w:rFonts w:ascii="Times New Roman" w:hAnsi="Times New Roman" w:cs="Times New Roman"/>
        </w:rPr>
        <w:t>and set it on the path to be funded by license fees rather than international donors. By 2003, the CRA had transitioned into an agency entirely run by domestic actors (Jusic and Ahmetasevic</w:t>
      </w:r>
      <w:r w:rsidR="00C11FFA">
        <w:rPr>
          <w:rFonts w:ascii="Times New Roman" w:hAnsi="Times New Roman" w:cs="Times New Roman"/>
        </w:rPr>
        <w:t>,</w:t>
      </w:r>
      <w:r w:rsidR="00AC4087">
        <w:rPr>
          <w:rFonts w:ascii="Times New Roman" w:hAnsi="Times New Roman" w:cs="Times New Roman"/>
        </w:rPr>
        <w:t xml:space="preserve"> 2013). While some analysts say the CRA makes fair an</w:t>
      </w:r>
      <w:r w:rsidR="00680BFC">
        <w:rPr>
          <w:rFonts w:ascii="Times New Roman" w:hAnsi="Times New Roman" w:cs="Times New Roman"/>
        </w:rPr>
        <w:t>d unbiased licensing decisions</w:t>
      </w:r>
      <w:r w:rsidR="00AC4087">
        <w:rPr>
          <w:rFonts w:ascii="Times New Roman" w:hAnsi="Times New Roman" w:cs="Times New Roman"/>
        </w:rPr>
        <w:t xml:space="preserve">, </w:t>
      </w:r>
      <w:r w:rsidR="00680BFC">
        <w:rPr>
          <w:rFonts w:ascii="Times New Roman" w:hAnsi="Times New Roman" w:cs="Times New Roman"/>
        </w:rPr>
        <w:t xml:space="preserve">it is still subject to political interference because the government is ultimately responsible for </w:t>
      </w:r>
      <w:r w:rsidR="004A58E5">
        <w:rPr>
          <w:rFonts w:ascii="Times New Roman" w:hAnsi="Times New Roman" w:cs="Times New Roman"/>
        </w:rPr>
        <w:t>approving the appointment of</w:t>
      </w:r>
      <w:r w:rsidR="00680BFC">
        <w:rPr>
          <w:rFonts w:ascii="Times New Roman" w:hAnsi="Times New Roman" w:cs="Times New Roman"/>
        </w:rPr>
        <w:t xml:space="preserve"> </w:t>
      </w:r>
      <w:r w:rsidR="004A58E5">
        <w:rPr>
          <w:rFonts w:ascii="Times New Roman" w:hAnsi="Times New Roman" w:cs="Times New Roman"/>
        </w:rPr>
        <w:t>CRA leadership</w:t>
      </w:r>
      <w:r w:rsidR="00680BFC">
        <w:rPr>
          <w:rFonts w:ascii="Times New Roman" w:hAnsi="Times New Roman" w:cs="Times New Roman"/>
        </w:rPr>
        <w:t xml:space="preserve"> (Freedom House, 2014)</w:t>
      </w:r>
      <w:r w:rsidR="00AC4087">
        <w:rPr>
          <w:rFonts w:ascii="Times New Roman" w:hAnsi="Times New Roman" w:cs="Times New Roman"/>
        </w:rPr>
        <w:t xml:space="preserve">. </w:t>
      </w:r>
      <w:r w:rsidR="004A58E5">
        <w:rPr>
          <w:rFonts w:ascii="Times New Roman" w:hAnsi="Times New Roman" w:cs="Times New Roman"/>
        </w:rPr>
        <w:t>For example, in 2007 and 2008, the Council of Ministers spent over a year blocking the process of choosing a general manager and tried to influence the selection (U.S. Department of State</w:t>
      </w:r>
      <w:r w:rsidR="00C11FFA">
        <w:rPr>
          <w:rFonts w:ascii="Times New Roman" w:hAnsi="Times New Roman" w:cs="Times New Roman"/>
        </w:rPr>
        <w:t>,</w:t>
      </w:r>
      <w:r w:rsidR="004A58E5">
        <w:rPr>
          <w:rFonts w:ascii="Times New Roman" w:hAnsi="Times New Roman" w:cs="Times New Roman"/>
        </w:rPr>
        <w:t xml:space="preserve"> 2009). </w:t>
      </w:r>
      <w:r w:rsidR="00E73F2A">
        <w:rPr>
          <w:rFonts w:ascii="Times New Roman" w:hAnsi="Times New Roman" w:cs="Times New Roman"/>
        </w:rPr>
        <w:t>Moreover</w:t>
      </w:r>
      <w:r w:rsidR="00F83914">
        <w:rPr>
          <w:rFonts w:ascii="Times New Roman" w:hAnsi="Times New Roman" w:cs="Times New Roman"/>
        </w:rPr>
        <w:t xml:space="preserve">, the law’s imposition by the OHR has caused </w:t>
      </w:r>
      <w:r w:rsidR="00E45E74">
        <w:rPr>
          <w:rFonts w:ascii="Times New Roman" w:hAnsi="Times New Roman" w:cs="Times New Roman"/>
        </w:rPr>
        <w:t>local actors</w:t>
      </w:r>
      <w:r w:rsidR="00F83914">
        <w:rPr>
          <w:rFonts w:ascii="Times New Roman" w:hAnsi="Times New Roman" w:cs="Times New Roman"/>
        </w:rPr>
        <w:t xml:space="preserve"> to</w:t>
      </w:r>
      <w:r w:rsidR="00E45E74">
        <w:rPr>
          <w:rFonts w:ascii="Times New Roman" w:hAnsi="Times New Roman" w:cs="Times New Roman"/>
        </w:rPr>
        <w:t xml:space="preserve"> frequently attempt to under</w:t>
      </w:r>
      <w:r w:rsidR="00406D98">
        <w:rPr>
          <w:rFonts w:ascii="Times New Roman" w:hAnsi="Times New Roman" w:cs="Times New Roman"/>
        </w:rPr>
        <w:t xml:space="preserve">mine the agency’s </w:t>
      </w:r>
      <w:r w:rsidR="00F83914">
        <w:rPr>
          <w:rFonts w:ascii="Times New Roman" w:hAnsi="Times New Roman" w:cs="Times New Roman"/>
        </w:rPr>
        <w:t>neutrality</w:t>
      </w:r>
      <w:r w:rsidR="00E45E74">
        <w:rPr>
          <w:rFonts w:ascii="Times New Roman" w:hAnsi="Times New Roman" w:cs="Times New Roman"/>
        </w:rPr>
        <w:t xml:space="preserve"> </w:t>
      </w:r>
      <w:r w:rsidR="00686D4C">
        <w:rPr>
          <w:rFonts w:ascii="Times New Roman" w:hAnsi="Times New Roman" w:cs="Times New Roman"/>
        </w:rPr>
        <w:t>(Jusic and Ahmetasevic</w:t>
      </w:r>
      <w:r w:rsidR="00C11FFA">
        <w:rPr>
          <w:rFonts w:ascii="Times New Roman" w:hAnsi="Times New Roman" w:cs="Times New Roman"/>
        </w:rPr>
        <w:t>,</w:t>
      </w:r>
      <w:r w:rsidR="00686D4C">
        <w:rPr>
          <w:rFonts w:ascii="Times New Roman" w:hAnsi="Times New Roman" w:cs="Times New Roman"/>
        </w:rPr>
        <w:t xml:space="preserve"> 2013). In 2013, the BiH government drafted a new electronic communications bill </w:t>
      </w:r>
      <w:r w:rsidR="00406D98">
        <w:rPr>
          <w:rFonts w:ascii="Times New Roman" w:hAnsi="Times New Roman" w:cs="Times New Roman"/>
        </w:rPr>
        <w:t>that</w:t>
      </w:r>
      <w:r w:rsidR="00686D4C">
        <w:rPr>
          <w:rFonts w:ascii="Times New Roman" w:hAnsi="Times New Roman" w:cs="Times New Roman"/>
        </w:rPr>
        <w:t xml:space="preserve"> vaguely divided competencies between the CRA and the Council of Ministers</w:t>
      </w:r>
      <w:r w:rsidR="00406D98">
        <w:rPr>
          <w:rFonts w:ascii="Times New Roman" w:hAnsi="Times New Roman" w:cs="Times New Roman"/>
        </w:rPr>
        <w:t>, threatening the CRA’s independence</w:t>
      </w:r>
      <w:r w:rsidR="00686D4C">
        <w:rPr>
          <w:rFonts w:ascii="Times New Roman" w:hAnsi="Times New Roman" w:cs="Times New Roman"/>
        </w:rPr>
        <w:t xml:space="preserve"> (OSCE</w:t>
      </w:r>
      <w:r w:rsidR="00C11FFA">
        <w:rPr>
          <w:rFonts w:ascii="Times New Roman" w:hAnsi="Times New Roman" w:cs="Times New Roman"/>
        </w:rPr>
        <w:t>,</w:t>
      </w:r>
      <w:r w:rsidR="00686D4C">
        <w:rPr>
          <w:rFonts w:ascii="Times New Roman" w:hAnsi="Times New Roman" w:cs="Times New Roman"/>
        </w:rPr>
        <w:t xml:space="preserve"> 2013).</w:t>
      </w:r>
    </w:p>
    <w:p w14:paraId="57F9E9DD" w14:textId="3AE89C23" w:rsidR="00406D98" w:rsidRDefault="00172140" w:rsidP="00A30A3B">
      <w:pPr>
        <w:spacing w:line="480" w:lineRule="auto"/>
        <w:ind w:firstLine="720"/>
        <w:rPr>
          <w:rFonts w:ascii="Times New Roman" w:hAnsi="Times New Roman" w:cs="Times New Roman"/>
        </w:rPr>
      </w:pPr>
      <w:r>
        <w:rPr>
          <w:rFonts w:ascii="Times New Roman" w:hAnsi="Times New Roman" w:cs="Times New Roman"/>
        </w:rPr>
        <w:t xml:space="preserve">Biased reporting and making claims without facts or evidence </w:t>
      </w:r>
      <w:r w:rsidR="004A268A">
        <w:rPr>
          <w:rFonts w:ascii="Times New Roman" w:hAnsi="Times New Roman" w:cs="Times New Roman"/>
        </w:rPr>
        <w:t xml:space="preserve">also </w:t>
      </w:r>
      <w:r>
        <w:rPr>
          <w:rFonts w:ascii="Times New Roman" w:hAnsi="Times New Roman" w:cs="Times New Roman"/>
        </w:rPr>
        <w:t xml:space="preserve">continues to </w:t>
      </w:r>
      <w:r w:rsidR="00F83914">
        <w:rPr>
          <w:rFonts w:ascii="Times New Roman" w:hAnsi="Times New Roman" w:cs="Times New Roman"/>
        </w:rPr>
        <w:t>challenge</w:t>
      </w:r>
      <w:r>
        <w:rPr>
          <w:rFonts w:ascii="Times New Roman" w:hAnsi="Times New Roman" w:cs="Times New Roman"/>
        </w:rPr>
        <w:t xml:space="preserve"> journalists’ professionalism</w:t>
      </w:r>
      <w:r w:rsidR="004A268A">
        <w:rPr>
          <w:rFonts w:ascii="Times New Roman" w:hAnsi="Times New Roman" w:cs="Times New Roman"/>
        </w:rPr>
        <w:t xml:space="preserve">. In February 2014, media </w:t>
      </w:r>
      <w:r w:rsidR="008404E8">
        <w:rPr>
          <w:rFonts w:ascii="Times New Roman" w:hAnsi="Times New Roman" w:cs="Times New Roman"/>
        </w:rPr>
        <w:t xml:space="preserve">outlets during </w:t>
      </w:r>
      <w:r w:rsidR="004A268A">
        <w:rPr>
          <w:rFonts w:ascii="Times New Roman" w:hAnsi="Times New Roman" w:cs="Times New Roman"/>
        </w:rPr>
        <w:t xml:space="preserve">protests </w:t>
      </w:r>
      <w:r w:rsidR="008404E8">
        <w:rPr>
          <w:rFonts w:ascii="Times New Roman" w:hAnsi="Times New Roman" w:cs="Times New Roman"/>
        </w:rPr>
        <w:t>falsely linked</w:t>
      </w:r>
      <w:r w:rsidR="004A268A">
        <w:rPr>
          <w:rFonts w:ascii="Times New Roman" w:hAnsi="Times New Roman" w:cs="Times New Roman"/>
        </w:rPr>
        <w:t xml:space="preserve"> protestors to looting and ethnic animosity. Even after independent media reported accurately and these claims were proven false, journalists refused to issue retractions or apologies for their unprofessional behavior (IREX</w:t>
      </w:r>
      <w:r w:rsidR="00C11FFA">
        <w:rPr>
          <w:rFonts w:ascii="Times New Roman" w:hAnsi="Times New Roman" w:cs="Times New Roman"/>
        </w:rPr>
        <w:t>,</w:t>
      </w:r>
      <w:r w:rsidR="004A268A">
        <w:rPr>
          <w:rFonts w:ascii="Times New Roman" w:hAnsi="Times New Roman" w:cs="Times New Roman"/>
        </w:rPr>
        <w:t xml:space="preserve"> 2015). While the OHR and OSCE initially succeeded in promoting professionalism in Bosnian media by establishing regulatory bodies like the CRA and Press Council, the self-regulatory system has not in practice freed journalists from political </w:t>
      </w:r>
      <w:r w:rsidR="00F435C3">
        <w:rPr>
          <w:rFonts w:ascii="Times New Roman" w:hAnsi="Times New Roman" w:cs="Times New Roman"/>
        </w:rPr>
        <w:t>intimidation</w:t>
      </w:r>
      <w:r w:rsidR="00045EFC">
        <w:rPr>
          <w:rFonts w:ascii="Times New Roman" w:hAnsi="Times New Roman" w:cs="Times New Roman"/>
        </w:rPr>
        <w:t>, result</w:t>
      </w:r>
      <w:r w:rsidR="00F435C3">
        <w:rPr>
          <w:rFonts w:ascii="Times New Roman" w:hAnsi="Times New Roman" w:cs="Times New Roman"/>
        </w:rPr>
        <w:t xml:space="preserve">ing in </w:t>
      </w:r>
      <w:r w:rsidR="001C77CA">
        <w:rPr>
          <w:rFonts w:ascii="Times New Roman" w:hAnsi="Times New Roman" w:cs="Times New Roman"/>
        </w:rPr>
        <w:t xml:space="preserve">continued </w:t>
      </w:r>
      <w:r w:rsidR="00F435C3">
        <w:rPr>
          <w:rFonts w:ascii="Times New Roman" w:hAnsi="Times New Roman" w:cs="Times New Roman"/>
        </w:rPr>
        <w:t xml:space="preserve">unprofessional practices in </w:t>
      </w:r>
      <w:r w:rsidR="001D6787">
        <w:rPr>
          <w:rFonts w:ascii="Times New Roman" w:hAnsi="Times New Roman" w:cs="Times New Roman"/>
        </w:rPr>
        <w:t xml:space="preserve">Bosnian </w:t>
      </w:r>
      <w:r w:rsidR="00F435C3">
        <w:rPr>
          <w:rFonts w:ascii="Times New Roman" w:hAnsi="Times New Roman" w:cs="Times New Roman"/>
        </w:rPr>
        <w:t>journalism</w:t>
      </w:r>
      <w:r w:rsidR="00045EFC">
        <w:rPr>
          <w:rFonts w:ascii="Times New Roman" w:hAnsi="Times New Roman" w:cs="Times New Roman"/>
        </w:rPr>
        <w:t>.</w:t>
      </w:r>
    </w:p>
    <w:p w14:paraId="2A47FF8D" w14:textId="77777777" w:rsidR="00E807F3" w:rsidRDefault="00E807F3" w:rsidP="00A30A3B">
      <w:pPr>
        <w:spacing w:line="480" w:lineRule="auto"/>
        <w:ind w:firstLine="720"/>
        <w:rPr>
          <w:rFonts w:ascii="Times New Roman" w:hAnsi="Times New Roman" w:cs="Times New Roman"/>
        </w:rPr>
      </w:pPr>
    </w:p>
    <w:p w14:paraId="52F077FA" w14:textId="7CF4EBE7" w:rsidR="00E807F3" w:rsidRPr="007C6B6E" w:rsidRDefault="00552411" w:rsidP="00A30A3B">
      <w:pPr>
        <w:spacing w:line="480" w:lineRule="auto"/>
        <w:rPr>
          <w:rFonts w:ascii="Times New Roman" w:hAnsi="Times New Roman" w:cs="Times New Roman"/>
          <w:sz w:val="22"/>
          <w:szCs w:val="22"/>
        </w:rPr>
      </w:pPr>
      <w:r w:rsidRPr="00552411">
        <w:rPr>
          <w:rFonts w:ascii="Times New Roman" w:hAnsi="Times New Roman" w:cs="Times New Roman"/>
          <w:b/>
          <w:sz w:val="22"/>
          <w:szCs w:val="22"/>
        </w:rPr>
        <w:t>PLURALITY OF NEWS</w:t>
      </w:r>
    </w:p>
    <w:p w14:paraId="6E3790C1" w14:textId="30A8765B" w:rsidR="00E807F3" w:rsidRDefault="00F435C3" w:rsidP="00A30A3B">
      <w:pPr>
        <w:spacing w:line="480" w:lineRule="auto"/>
        <w:ind w:firstLine="720"/>
        <w:rPr>
          <w:rFonts w:ascii="Times New Roman" w:hAnsi="Times New Roman" w:cs="Times New Roman"/>
        </w:rPr>
      </w:pPr>
      <w:r>
        <w:rPr>
          <w:rFonts w:ascii="Times New Roman" w:hAnsi="Times New Roman" w:cs="Times New Roman"/>
        </w:rPr>
        <w:t>The OHR and OSCE have put vast amounts of</w:t>
      </w:r>
      <w:r w:rsidR="00594726">
        <w:rPr>
          <w:rFonts w:ascii="Times New Roman" w:hAnsi="Times New Roman" w:cs="Times New Roman"/>
        </w:rPr>
        <w:t xml:space="preserve"> money into achieving plurality of news</w:t>
      </w:r>
      <w:r>
        <w:rPr>
          <w:rFonts w:ascii="Times New Roman" w:hAnsi="Times New Roman" w:cs="Times New Roman"/>
        </w:rPr>
        <w:t xml:space="preserve"> in Bosnian media</w:t>
      </w:r>
      <w:r w:rsidR="008404E8">
        <w:rPr>
          <w:rFonts w:ascii="Times New Roman" w:hAnsi="Times New Roman" w:cs="Times New Roman"/>
        </w:rPr>
        <w:t>,</w:t>
      </w:r>
      <w:r>
        <w:rPr>
          <w:rFonts w:ascii="Times New Roman" w:hAnsi="Times New Roman" w:cs="Times New Roman"/>
        </w:rPr>
        <w:t xml:space="preserve"> both by restructuring the public broadcasting system and developing independent media outlets. </w:t>
      </w:r>
      <w:r w:rsidR="00CE68EC">
        <w:rPr>
          <w:rFonts w:ascii="Times New Roman" w:hAnsi="Times New Roman" w:cs="Times New Roman"/>
        </w:rPr>
        <w:t xml:space="preserve">Both objectives initially promoted </w:t>
      </w:r>
      <w:r w:rsidR="007126B1">
        <w:rPr>
          <w:rFonts w:ascii="Times New Roman" w:hAnsi="Times New Roman" w:cs="Times New Roman"/>
        </w:rPr>
        <w:t xml:space="preserve">a </w:t>
      </w:r>
      <w:r w:rsidR="00F83914">
        <w:rPr>
          <w:rFonts w:ascii="Times New Roman" w:hAnsi="Times New Roman" w:cs="Times New Roman"/>
        </w:rPr>
        <w:t xml:space="preserve">diverse and balanced information </w:t>
      </w:r>
      <w:r w:rsidR="007126B1">
        <w:rPr>
          <w:rFonts w:ascii="Times New Roman" w:hAnsi="Times New Roman" w:cs="Times New Roman"/>
        </w:rPr>
        <w:t xml:space="preserve">environment </w:t>
      </w:r>
      <w:r w:rsidR="00CE68EC">
        <w:rPr>
          <w:rFonts w:ascii="Times New Roman" w:hAnsi="Times New Roman" w:cs="Times New Roman"/>
        </w:rPr>
        <w:t xml:space="preserve">but could not sustain improvement beyond </w:t>
      </w:r>
      <w:r w:rsidR="007126B1">
        <w:rPr>
          <w:rFonts w:ascii="Times New Roman" w:hAnsi="Times New Roman" w:cs="Times New Roman"/>
        </w:rPr>
        <w:t>basic reforms</w:t>
      </w:r>
      <w:r w:rsidR="00CE68EC">
        <w:rPr>
          <w:rFonts w:ascii="Times New Roman" w:hAnsi="Times New Roman" w:cs="Times New Roman"/>
        </w:rPr>
        <w:t>.</w:t>
      </w:r>
    </w:p>
    <w:p w14:paraId="6ACF6F57" w14:textId="77777777" w:rsidR="00594726" w:rsidRDefault="00594726" w:rsidP="00A30A3B">
      <w:pPr>
        <w:spacing w:line="480" w:lineRule="auto"/>
        <w:rPr>
          <w:rFonts w:ascii="Times New Roman" w:hAnsi="Times New Roman" w:cs="Times New Roman"/>
        </w:rPr>
      </w:pPr>
    </w:p>
    <w:p w14:paraId="1FEE4F3B" w14:textId="5B0B01FD" w:rsidR="00594726" w:rsidRPr="007C6B6E" w:rsidRDefault="00594726" w:rsidP="00A30A3B">
      <w:pPr>
        <w:spacing w:line="480" w:lineRule="auto"/>
        <w:rPr>
          <w:rFonts w:ascii="Times New Roman" w:hAnsi="Times New Roman" w:cs="Times New Roman"/>
          <w:u w:val="single"/>
        </w:rPr>
      </w:pPr>
      <w:r w:rsidRPr="00836D88">
        <w:rPr>
          <w:rFonts w:ascii="Times New Roman" w:hAnsi="Times New Roman" w:cs="Times New Roman"/>
          <w:u w:val="single"/>
        </w:rPr>
        <w:t>Restructuring of the Public Broadcasting System</w:t>
      </w:r>
    </w:p>
    <w:p w14:paraId="3698F5A6" w14:textId="2CD4303F" w:rsidR="00AE638C" w:rsidRDefault="00BB411D" w:rsidP="00A30A3B">
      <w:pPr>
        <w:spacing w:line="480" w:lineRule="auto"/>
        <w:rPr>
          <w:rFonts w:ascii="Times New Roman" w:hAnsi="Times New Roman" w:cs="Times New Roman"/>
        </w:rPr>
      </w:pPr>
      <w:r>
        <w:rPr>
          <w:rFonts w:ascii="Times New Roman" w:hAnsi="Times New Roman" w:cs="Times New Roman"/>
        </w:rPr>
        <w:tab/>
      </w:r>
      <w:r w:rsidR="006D02F4">
        <w:rPr>
          <w:rFonts w:ascii="Times New Roman" w:hAnsi="Times New Roman" w:cs="Times New Roman"/>
        </w:rPr>
        <w:t xml:space="preserve">The OHR’s goal in public broadcasting was to move away from nationalist rhetoric in the media and promote a pan-ethnic outlet, but </w:t>
      </w:r>
      <w:r w:rsidR="00CE68EC">
        <w:rPr>
          <w:rFonts w:ascii="Times New Roman" w:hAnsi="Times New Roman" w:cs="Times New Roman"/>
        </w:rPr>
        <w:t xml:space="preserve">the BiH government resisted intervention, </w:t>
      </w:r>
      <w:r w:rsidR="006D02F4">
        <w:rPr>
          <w:rFonts w:ascii="Times New Roman" w:hAnsi="Times New Roman" w:cs="Times New Roman"/>
        </w:rPr>
        <w:t xml:space="preserve">preventing full implementation of the restructuring. </w:t>
      </w:r>
      <w:r w:rsidR="007B46AF">
        <w:rPr>
          <w:rFonts w:ascii="Times New Roman" w:hAnsi="Times New Roman" w:cs="Times New Roman"/>
        </w:rPr>
        <w:t>Between 1996 and 1998, international actors generally ignored the issue of public broadcasting, instead focusing on reducing animosity between the international community and the government authorities c</w:t>
      </w:r>
      <w:r w:rsidR="00141D17">
        <w:rPr>
          <w:rFonts w:ascii="Times New Roman" w:hAnsi="Times New Roman" w:cs="Times New Roman"/>
        </w:rPr>
        <w:t>ontrolling public broadcasters.</w:t>
      </w:r>
      <w:r w:rsidR="007B46AF">
        <w:rPr>
          <w:rFonts w:ascii="Times New Roman" w:hAnsi="Times New Roman" w:cs="Times New Roman"/>
        </w:rPr>
        <w:t xml:space="preserve"> What truly set off intervention in public broadcasting was a series of decisions by the OHR between 1998 and 2002 calling for the establishment of a statewide broadcaster and two entity-wide broadcasters</w:t>
      </w:r>
      <w:r w:rsidR="00CE68EC">
        <w:rPr>
          <w:rFonts w:ascii="Times New Roman" w:hAnsi="Times New Roman" w:cs="Times New Roman"/>
        </w:rPr>
        <w:t xml:space="preserve"> that</w:t>
      </w:r>
      <w:r w:rsidR="00141D17">
        <w:rPr>
          <w:rFonts w:ascii="Times New Roman" w:hAnsi="Times New Roman" w:cs="Times New Roman"/>
        </w:rPr>
        <w:t xml:space="preserve"> would coordinate with one another and jointly act as a public service </w:t>
      </w:r>
      <w:r w:rsidR="005D058D">
        <w:rPr>
          <w:rFonts w:ascii="Times New Roman" w:hAnsi="Times New Roman" w:cs="Times New Roman"/>
        </w:rPr>
        <w:t xml:space="preserve">to BiH citizens </w:t>
      </w:r>
      <w:r w:rsidR="00141D17">
        <w:rPr>
          <w:rFonts w:ascii="Times New Roman" w:hAnsi="Times New Roman" w:cs="Times New Roman"/>
        </w:rPr>
        <w:t>(Jusic and Ahmetasevic, 2013)</w:t>
      </w:r>
      <w:r w:rsidR="00F43950">
        <w:rPr>
          <w:rFonts w:ascii="Times New Roman" w:hAnsi="Times New Roman" w:cs="Times New Roman"/>
        </w:rPr>
        <w:t xml:space="preserve">. </w:t>
      </w:r>
      <w:r w:rsidR="00141D17">
        <w:rPr>
          <w:rFonts w:ascii="Times New Roman" w:hAnsi="Times New Roman" w:cs="Times New Roman"/>
        </w:rPr>
        <w:t xml:space="preserve">In these decisions, </w:t>
      </w:r>
      <w:r w:rsidR="005D058D">
        <w:rPr>
          <w:rFonts w:ascii="Times New Roman" w:hAnsi="Times New Roman" w:cs="Times New Roman"/>
        </w:rPr>
        <w:t>t</w:t>
      </w:r>
      <w:r w:rsidR="00F43950">
        <w:rPr>
          <w:rFonts w:ascii="Times New Roman" w:hAnsi="Times New Roman" w:cs="Times New Roman"/>
        </w:rPr>
        <w:t xml:space="preserve">he OHR outlined </w:t>
      </w:r>
      <w:r w:rsidR="00141D17">
        <w:rPr>
          <w:rFonts w:ascii="Times New Roman" w:hAnsi="Times New Roman" w:cs="Times New Roman"/>
        </w:rPr>
        <w:t xml:space="preserve">various </w:t>
      </w:r>
      <w:r w:rsidR="00F43950">
        <w:rPr>
          <w:rFonts w:ascii="Times New Roman" w:hAnsi="Times New Roman" w:cs="Times New Roman"/>
        </w:rPr>
        <w:t>requirements</w:t>
      </w:r>
      <w:r w:rsidR="005D058D">
        <w:rPr>
          <w:rFonts w:ascii="Times New Roman" w:hAnsi="Times New Roman" w:cs="Times New Roman"/>
        </w:rPr>
        <w:t xml:space="preserve"> for the new system</w:t>
      </w:r>
      <w:r w:rsidR="00141D17">
        <w:rPr>
          <w:rFonts w:ascii="Times New Roman" w:hAnsi="Times New Roman" w:cs="Times New Roman"/>
        </w:rPr>
        <w:t xml:space="preserve"> to promote an open media scene</w:t>
      </w:r>
      <w:r w:rsidR="00F43950">
        <w:rPr>
          <w:rFonts w:ascii="Times New Roman" w:hAnsi="Times New Roman" w:cs="Times New Roman"/>
        </w:rPr>
        <w:t xml:space="preserve">, </w:t>
      </w:r>
      <w:r w:rsidR="00141D17">
        <w:rPr>
          <w:rFonts w:ascii="Times New Roman" w:hAnsi="Times New Roman" w:cs="Times New Roman"/>
        </w:rPr>
        <w:t>including</w:t>
      </w:r>
      <w:r w:rsidR="00F43950">
        <w:rPr>
          <w:rFonts w:ascii="Times New Roman" w:hAnsi="Times New Roman" w:cs="Times New Roman"/>
        </w:rPr>
        <w:t xml:space="preserve"> </w:t>
      </w:r>
      <w:r w:rsidR="00141D17">
        <w:rPr>
          <w:rFonts w:ascii="Times New Roman" w:hAnsi="Times New Roman" w:cs="Times New Roman"/>
        </w:rPr>
        <w:t>license obtainment, transparency in mana</w:t>
      </w:r>
      <w:r w:rsidR="001D6787">
        <w:rPr>
          <w:rFonts w:ascii="Times New Roman" w:hAnsi="Times New Roman" w:cs="Times New Roman"/>
        </w:rPr>
        <w:t xml:space="preserve">gement and finances, </w:t>
      </w:r>
      <w:r w:rsidR="00141D17">
        <w:rPr>
          <w:rFonts w:ascii="Times New Roman" w:hAnsi="Times New Roman" w:cs="Times New Roman"/>
        </w:rPr>
        <w:t>OHR-a</w:t>
      </w:r>
      <w:r w:rsidR="005D058D">
        <w:rPr>
          <w:rFonts w:ascii="Times New Roman" w:hAnsi="Times New Roman" w:cs="Times New Roman"/>
        </w:rPr>
        <w:t>ppointed employees</w:t>
      </w:r>
      <w:r w:rsidR="001D6787">
        <w:rPr>
          <w:rFonts w:ascii="Times New Roman" w:hAnsi="Times New Roman" w:cs="Times New Roman"/>
        </w:rPr>
        <w:t>, and a 40 percent quota protecting news and educational programming</w:t>
      </w:r>
      <w:r w:rsidR="005D058D">
        <w:rPr>
          <w:rFonts w:ascii="Times New Roman" w:hAnsi="Times New Roman" w:cs="Times New Roman"/>
        </w:rPr>
        <w:t xml:space="preserve"> </w:t>
      </w:r>
      <w:r w:rsidR="008F0522">
        <w:rPr>
          <w:rFonts w:ascii="Times New Roman" w:hAnsi="Times New Roman" w:cs="Times New Roman"/>
        </w:rPr>
        <w:t xml:space="preserve">(OHR, 2000). </w:t>
      </w:r>
      <w:r w:rsidR="007126B1">
        <w:rPr>
          <w:rFonts w:ascii="Times New Roman" w:hAnsi="Times New Roman" w:cs="Times New Roman"/>
        </w:rPr>
        <w:t>Pushback from BiH government officials prompted</w:t>
      </w:r>
      <w:r w:rsidR="008F0522">
        <w:rPr>
          <w:rFonts w:ascii="Times New Roman" w:hAnsi="Times New Roman" w:cs="Times New Roman"/>
        </w:rPr>
        <w:t xml:space="preserve"> the OHR </w:t>
      </w:r>
      <w:r w:rsidR="007126B1">
        <w:rPr>
          <w:rFonts w:ascii="Times New Roman" w:hAnsi="Times New Roman" w:cs="Times New Roman"/>
        </w:rPr>
        <w:t xml:space="preserve">to impose </w:t>
      </w:r>
      <w:r w:rsidR="008F0522">
        <w:rPr>
          <w:rFonts w:ascii="Times New Roman" w:hAnsi="Times New Roman" w:cs="Times New Roman"/>
        </w:rPr>
        <w:t>the legislation in 2002</w:t>
      </w:r>
      <w:r w:rsidR="007126B1">
        <w:rPr>
          <w:rFonts w:ascii="Times New Roman" w:hAnsi="Times New Roman" w:cs="Times New Roman"/>
        </w:rPr>
        <w:t xml:space="preserve"> using Bonn powers</w:t>
      </w:r>
      <w:r w:rsidR="00AE638C">
        <w:rPr>
          <w:rFonts w:ascii="Times New Roman" w:hAnsi="Times New Roman" w:cs="Times New Roman"/>
        </w:rPr>
        <w:t>,</w:t>
      </w:r>
      <w:r w:rsidR="008F0522">
        <w:rPr>
          <w:rFonts w:ascii="Times New Roman" w:hAnsi="Times New Roman" w:cs="Times New Roman"/>
        </w:rPr>
        <w:t xml:space="preserve"> which put into law the joint system (Jusic and Ahmetasevic, 2013).</w:t>
      </w:r>
    </w:p>
    <w:p w14:paraId="0669D3A3" w14:textId="09CE2F62" w:rsidR="00F43950" w:rsidRDefault="00AE638C" w:rsidP="00A30A3B">
      <w:pPr>
        <w:spacing w:line="480" w:lineRule="auto"/>
        <w:ind w:firstLine="720"/>
        <w:rPr>
          <w:rFonts w:ascii="Times New Roman" w:hAnsi="Times New Roman" w:cs="Times New Roman"/>
        </w:rPr>
      </w:pPr>
      <w:r>
        <w:rPr>
          <w:rFonts w:ascii="Times New Roman" w:hAnsi="Times New Roman" w:cs="Times New Roman"/>
        </w:rPr>
        <w:t xml:space="preserve">The OHR inevitably had to work within the </w:t>
      </w:r>
      <w:r w:rsidR="007126B1">
        <w:rPr>
          <w:rFonts w:ascii="Times New Roman" w:hAnsi="Times New Roman" w:cs="Times New Roman"/>
        </w:rPr>
        <w:t xml:space="preserve">ethnically divided </w:t>
      </w:r>
      <w:r>
        <w:rPr>
          <w:rFonts w:ascii="Times New Roman" w:hAnsi="Times New Roman" w:cs="Times New Roman"/>
        </w:rPr>
        <w:t>framework of the Bosnian political environment, but it further ingrained into society separation</w:t>
      </w:r>
      <w:r w:rsidR="007126B1">
        <w:rPr>
          <w:rFonts w:ascii="Times New Roman" w:hAnsi="Times New Roman" w:cs="Times New Roman"/>
        </w:rPr>
        <w:t xml:space="preserve"> of nationalities</w:t>
      </w:r>
      <w:r>
        <w:rPr>
          <w:rFonts w:ascii="Times New Roman" w:hAnsi="Times New Roman" w:cs="Times New Roman"/>
        </w:rPr>
        <w:t xml:space="preserve">, undermining the OHR’s original goal of breaking free from nationalist media. RTV-FBiH, the Federation’s broadcaster, </w:t>
      </w:r>
      <w:r w:rsidR="00CE68EC">
        <w:rPr>
          <w:rFonts w:ascii="Times New Roman" w:hAnsi="Times New Roman" w:cs="Times New Roman"/>
        </w:rPr>
        <w:t>tailored itself</w:t>
      </w:r>
      <w:r>
        <w:rPr>
          <w:rFonts w:ascii="Times New Roman" w:hAnsi="Times New Roman" w:cs="Times New Roman"/>
        </w:rPr>
        <w:t xml:space="preserve"> toward Bosniaks and broadcast stories in the Bosniak language, and the RS broadcaster served the Serbs in the same way. This dual system left the Croats without their own public broadcaster, and they resisted adoption of the broadcast law for years (Hodzic, </w:t>
      </w:r>
      <w:r w:rsidR="00CE68EC">
        <w:rPr>
          <w:rFonts w:ascii="Times New Roman" w:hAnsi="Times New Roman" w:cs="Times New Roman"/>
        </w:rPr>
        <w:t>2015).</w:t>
      </w:r>
      <w:r w:rsidR="00BD6633">
        <w:rPr>
          <w:rFonts w:ascii="Times New Roman" w:hAnsi="Times New Roman" w:cs="Times New Roman"/>
        </w:rPr>
        <w:t xml:space="preserve"> Overall, the OHR’s restructuring allowed separation by nationalities to remain in tact, reducing the effecti</w:t>
      </w:r>
      <w:r w:rsidR="007126B1">
        <w:rPr>
          <w:rFonts w:ascii="Times New Roman" w:hAnsi="Times New Roman" w:cs="Times New Roman"/>
        </w:rPr>
        <w:t>veness of its goal to reduce</w:t>
      </w:r>
      <w:r w:rsidR="00BD6633">
        <w:rPr>
          <w:rFonts w:ascii="Times New Roman" w:hAnsi="Times New Roman" w:cs="Times New Roman"/>
        </w:rPr>
        <w:t xml:space="preserve"> subjectivity </w:t>
      </w:r>
      <w:r w:rsidR="007126B1">
        <w:rPr>
          <w:rFonts w:ascii="Times New Roman" w:hAnsi="Times New Roman" w:cs="Times New Roman"/>
        </w:rPr>
        <w:t>in</w:t>
      </w:r>
      <w:r w:rsidR="00BD6633">
        <w:rPr>
          <w:rFonts w:ascii="Times New Roman" w:hAnsi="Times New Roman" w:cs="Times New Roman"/>
        </w:rPr>
        <w:t xml:space="preserve"> public broadcasting.</w:t>
      </w:r>
    </w:p>
    <w:p w14:paraId="194E40AF" w14:textId="667BB967" w:rsidR="004D79EE" w:rsidRPr="00836D88" w:rsidRDefault="00BD6633" w:rsidP="00A30A3B">
      <w:pPr>
        <w:spacing w:line="480" w:lineRule="auto"/>
        <w:ind w:firstLine="720"/>
        <w:rPr>
          <w:rFonts w:ascii="Times New Roman" w:hAnsi="Times New Roman" w:cs="Times New Roman"/>
        </w:rPr>
      </w:pPr>
      <w:r>
        <w:rPr>
          <w:rFonts w:ascii="Times New Roman" w:hAnsi="Times New Roman" w:cs="Times New Roman"/>
        </w:rPr>
        <w:t>After 2002</w:t>
      </w:r>
      <w:r w:rsidR="003D2FD8">
        <w:rPr>
          <w:rFonts w:ascii="Times New Roman" w:hAnsi="Times New Roman" w:cs="Times New Roman"/>
        </w:rPr>
        <w:t>, the European Commission</w:t>
      </w:r>
      <w:r>
        <w:rPr>
          <w:rFonts w:ascii="Times New Roman" w:hAnsi="Times New Roman" w:cs="Times New Roman"/>
        </w:rPr>
        <w:t xml:space="preserve"> became more involved in Bosnian media </w:t>
      </w:r>
      <w:r w:rsidR="003D2FD8">
        <w:rPr>
          <w:rFonts w:ascii="Times New Roman" w:hAnsi="Times New Roman" w:cs="Times New Roman"/>
        </w:rPr>
        <w:t>as part of its overall strategy</w:t>
      </w:r>
      <w:r>
        <w:rPr>
          <w:rFonts w:ascii="Times New Roman" w:hAnsi="Times New Roman" w:cs="Times New Roman"/>
        </w:rPr>
        <w:t xml:space="preserve"> to encourage reforms through the </w:t>
      </w:r>
      <w:r w:rsidR="003D2FD8">
        <w:rPr>
          <w:rFonts w:ascii="Times New Roman" w:hAnsi="Times New Roman" w:cs="Times New Roman"/>
        </w:rPr>
        <w:t xml:space="preserve">EU </w:t>
      </w:r>
      <w:r>
        <w:rPr>
          <w:rFonts w:ascii="Times New Roman" w:hAnsi="Times New Roman" w:cs="Times New Roman"/>
        </w:rPr>
        <w:t xml:space="preserve">pre-accession process (Jusic and Ahmetasevic, 2013). </w:t>
      </w:r>
      <w:r w:rsidR="000410DA">
        <w:rPr>
          <w:rFonts w:ascii="Times New Roman" w:hAnsi="Times New Roman" w:cs="Times New Roman"/>
        </w:rPr>
        <w:t xml:space="preserve">As a precondition for signing the Stabilization and Association Agreement, </w:t>
      </w:r>
      <w:r w:rsidR="003D2FD8">
        <w:rPr>
          <w:rFonts w:ascii="Times New Roman" w:hAnsi="Times New Roman" w:cs="Times New Roman"/>
        </w:rPr>
        <w:t xml:space="preserve">the Commission </w:t>
      </w:r>
      <w:r w:rsidR="00821A4A">
        <w:rPr>
          <w:rFonts w:ascii="Times New Roman" w:hAnsi="Times New Roman" w:cs="Times New Roman"/>
        </w:rPr>
        <w:t>outlined requirements</w:t>
      </w:r>
      <w:r w:rsidR="00F43950">
        <w:rPr>
          <w:rFonts w:ascii="Times New Roman" w:hAnsi="Times New Roman" w:cs="Times New Roman"/>
        </w:rPr>
        <w:t xml:space="preserve"> in 2003 for</w:t>
      </w:r>
      <w:r w:rsidR="00821A4A">
        <w:rPr>
          <w:rFonts w:ascii="Times New Roman" w:hAnsi="Times New Roman" w:cs="Times New Roman"/>
        </w:rPr>
        <w:t xml:space="preserve"> </w:t>
      </w:r>
      <w:r w:rsidR="000410DA">
        <w:rPr>
          <w:rFonts w:ascii="Times New Roman" w:hAnsi="Times New Roman" w:cs="Times New Roman"/>
        </w:rPr>
        <w:t xml:space="preserve">BiH to restructure </w:t>
      </w:r>
      <w:r>
        <w:rPr>
          <w:rFonts w:ascii="Times New Roman" w:hAnsi="Times New Roman" w:cs="Times New Roman"/>
        </w:rPr>
        <w:t xml:space="preserve">its public broadcasting system. </w:t>
      </w:r>
      <w:r w:rsidR="003D2FD8">
        <w:rPr>
          <w:rFonts w:ascii="Times New Roman" w:hAnsi="Times New Roman" w:cs="Times New Roman"/>
        </w:rPr>
        <w:t xml:space="preserve">While the EU was able to continue adjusting public broadcasting, it faced continued resistance from the BiH government. The OHR’s imposition of legislation </w:t>
      </w:r>
      <w:r w:rsidR="00DD59D8">
        <w:rPr>
          <w:rFonts w:ascii="Times New Roman" w:hAnsi="Times New Roman" w:cs="Times New Roman"/>
        </w:rPr>
        <w:t xml:space="preserve">during its intervention period </w:t>
      </w:r>
      <w:r w:rsidR="003D2FD8">
        <w:rPr>
          <w:rFonts w:ascii="Times New Roman" w:hAnsi="Times New Roman" w:cs="Times New Roman"/>
        </w:rPr>
        <w:t xml:space="preserve">left BiH </w:t>
      </w:r>
      <w:r w:rsidR="001D6787">
        <w:rPr>
          <w:rFonts w:ascii="Times New Roman" w:hAnsi="Times New Roman" w:cs="Times New Roman"/>
        </w:rPr>
        <w:t>officials with a poor image of the international community</w:t>
      </w:r>
      <w:r w:rsidR="003D2FD8">
        <w:rPr>
          <w:rFonts w:ascii="Times New Roman" w:hAnsi="Times New Roman" w:cs="Times New Roman"/>
        </w:rPr>
        <w:t xml:space="preserve">, partially resulting in the resistance </w:t>
      </w:r>
      <w:r w:rsidR="007126B1">
        <w:rPr>
          <w:rFonts w:ascii="Times New Roman" w:hAnsi="Times New Roman" w:cs="Times New Roman"/>
        </w:rPr>
        <w:t>that the</w:t>
      </w:r>
      <w:r w:rsidR="003D2FD8">
        <w:rPr>
          <w:rFonts w:ascii="Times New Roman" w:hAnsi="Times New Roman" w:cs="Times New Roman"/>
        </w:rPr>
        <w:t xml:space="preserve"> EU</w:t>
      </w:r>
      <w:r w:rsidR="007126B1">
        <w:rPr>
          <w:rFonts w:ascii="Times New Roman" w:hAnsi="Times New Roman" w:cs="Times New Roman"/>
        </w:rPr>
        <w:t xml:space="preserve"> faced (Jusic and Ahmetasevic, 2013).</w:t>
      </w:r>
      <w:r w:rsidR="007126B1">
        <w:rPr>
          <w:rFonts w:ascii="Times New Roman" w:hAnsi="Times New Roman" w:cs="Times New Roman"/>
        </w:rPr>
        <w:tab/>
      </w:r>
      <w:r w:rsidR="006D02F4">
        <w:rPr>
          <w:rFonts w:ascii="Times New Roman" w:hAnsi="Times New Roman" w:cs="Times New Roman"/>
        </w:rPr>
        <w:t>Politicization of public broadcasting persisted into 2013</w:t>
      </w:r>
      <w:r w:rsidR="003D2FD8">
        <w:rPr>
          <w:rFonts w:ascii="Times New Roman" w:hAnsi="Times New Roman" w:cs="Times New Roman"/>
        </w:rPr>
        <w:t>, and the government continued</w:t>
      </w:r>
      <w:r w:rsidR="008F0522">
        <w:rPr>
          <w:rFonts w:ascii="Times New Roman" w:hAnsi="Times New Roman" w:cs="Times New Roman"/>
        </w:rPr>
        <w:t xml:space="preserve"> to</w:t>
      </w:r>
      <w:r w:rsidR="003D2FD8">
        <w:rPr>
          <w:rFonts w:ascii="Times New Roman" w:hAnsi="Times New Roman" w:cs="Times New Roman"/>
        </w:rPr>
        <w:t xml:space="preserve"> exert</w:t>
      </w:r>
      <w:r w:rsidR="008F0522">
        <w:rPr>
          <w:rFonts w:ascii="Times New Roman" w:hAnsi="Times New Roman" w:cs="Times New Roman"/>
        </w:rPr>
        <w:t xml:space="preserve"> political influence</w:t>
      </w:r>
      <w:r w:rsidR="003D2FD8">
        <w:rPr>
          <w:rFonts w:ascii="Times New Roman" w:hAnsi="Times New Roman" w:cs="Times New Roman"/>
        </w:rPr>
        <w:t xml:space="preserve"> on</w:t>
      </w:r>
      <w:r w:rsidR="008F0522">
        <w:rPr>
          <w:rFonts w:ascii="Times New Roman" w:hAnsi="Times New Roman" w:cs="Times New Roman"/>
        </w:rPr>
        <w:t xml:space="preserve"> the system via management appointments (Jusic and Ahmetasevic, 2013). Hate speec</w:t>
      </w:r>
      <w:r w:rsidR="00DD59D8">
        <w:rPr>
          <w:rFonts w:ascii="Times New Roman" w:hAnsi="Times New Roman" w:cs="Times New Roman"/>
        </w:rPr>
        <w:t xml:space="preserve">h is still prevalent within </w:t>
      </w:r>
      <w:r w:rsidR="008F0522">
        <w:rPr>
          <w:rFonts w:ascii="Times New Roman" w:hAnsi="Times New Roman" w:cs="Times New Roman"/>
        </w:rPr>
        <w:t>public media, though politicians often label constructive criticism of government as hat</w:t>
      </w:r>
      <w:r w:rsidR="003D2FD8">
        <w:rPr>
          <w:rFonts w:ascii="Times New Roman" w:hAnsi="Times New Roman" w:cs="Times New Roman"/>
        </w:rPr>
        <w:t>e speech</w:t>
      </w:r>
      <w:r w:rsidR="00A9164B">
        <w:rPr>
          <w:rFonts w:ascii="Times New Roman" w:hAnsi="Times New Roman" w:cs="Times New Roman"/>
        </w:rPr>
        <w:t>. Moreover, in 2013, the National Assembly of RS passed a law to allow direct financing of public broadcasters through the entity’s budget. This action violated the law requiring fina</w:t>
      </w:r>
      <w:r w:rsidR="001D6787">
        <w:rPr>
          <w:rFonts w:ascii="Times New Roman" w:hAnsi="Times New Roman" w:cs="Times New Roman"/>
        </w:rPr>
        <w:t>ncing to be taken from license fees</w:t>
      </w:r>
      <w:r w:rsidR="00F950A4">
        <w:rPr>
          <w:rFonts w:ascii="Times New Roman" w:hAnsi="Times New Roman" w:cs="Times New Roman"/>
        </w:rPr>
        <w:t xml:space="preserve"> and advertising revenue, and it strengthened the political hold on public broadcasting in the RS</w:t>
      </w:r>
      <w:r w:rsidR="00A9164B">
        <w:rPr>
          <w:rFonts w:ascii="Times New Roman" w:hAnsi="Times New Roman" w:cs="Times New Roman"/>
        </w:rPr>
        <w:t xml:space="preserve"> </w:t>
      </w:r>
      <w:r w:rsidR="003D2FD8">
        <w:rPr>
          <w:rFonts w:ascii="Times New Roman" w:hAnsi="Times New Roman" w:cs="Times New Roman"/>
        </w:rPr>
        <w:t>(Freedom House, 2014).</w:t>
      </w:r>
      <w:r w:rsidR="00B84008">
        <w:rPr>
          <w:rFonts w:ascii="Times New Roman" w:hAnsi="Times New Roman" w:cs="Times New Roman"/>
        </w:rPr>
        <w:t xml:space="preserve"> While the OHR’s </w:t>
      </w:r>
      <w:r w:rsidR="007126B1">
        <w:rPr>
          <w:rFonts w:ascii="Times New Roman" w:hAnsi="Times New Roman" w:cs="Times New Roman"/>
        </w:rPr>
        <w:t xml:space="preserve">public broadcasting </w:t>
      </w:r>
      <w:r w:rsidR="00B84008">
        <w:rPr>
          <w:rFonts w:ascii="Times New Roman" w:hAnsi="Times New Roman" w:cs="Times New Roman"/>
        </w:rPr>
        <w:t xml:space="preserve">legislation established basic rules to promote some level of independence from party control, </w:t>
      </w:r>
      <w:r w:rsidR="007126B1">
        <w:rPr>
          <w:rFonts w:ascii="Times New Roman" w:hAnsi="Times New Roman" w:cs="Times New Roman"/>
        </w:rPr>
        <w:t>the</w:t>
      </w:r>
      <w:r w:rsidR="00B84008">
        <w:rPr>
          <w:rFonts w:ascii="Times New Roman" w:hAnsi="Times New Roman" w:cs="Times New Roman"/>
        </w:rPr>
        <w:t xml:space="preserve"> independence</w:t>
      </w:r>
      <w:r w:rsidR="007126B1">
        <w:rPr>
          <w:rFonts w:ascii="Times New Roman" w:hAnsi="Times New Roman" w:cs="Times New Roman"/>
        </w:rPr>
        <w:t xml:space="preserve"> and transparency of ownership within public media r</w:t>
      </w:r>
      <w:r w:rsidR="00B84008">
        <w:rPr>
          <w:rFonts w:ascii="Times New Roman" w:hAnsi="Times New Roman" w:cs="Times New Roman"/>
        </w:rPr>
        <w:t xml:space="preserve">emains low (IREX, 2015).  </w:t>
      </w:r>
    </w:p>
    <w:p w14:paraId="65403E9A" w14:textId="77777777" w:rsidR="007A24CB" w:rsidRPr="00195609" w:rsidRDefault="007A24CB" w:rsidP="00A30A3B">
      <w:pPr>
        <w:spacing w:line="480" w:lineRule="auto"/>
        <w:rPr>
          <w:rFonts w:ascii="Times New Roman" w:hAnsi="Times New Roman" w:cs="Times New Roman"/>
          <w:u w:val="single"/>
        </w:rPr>
      </w:pPr>
    </w:p>
    <w:p w14:paraId="49A54B22" w14:textId="50583787" w:rsidR="007A24CB" w:rsidRPr="007C6B6E" w:rsidRDefault="00594726" w:rsidP="00A30A3B">
      <w:pPr>
        <w:spacing w:line="480" w:lineRule="auto"/>
        <w:rPr>
          <w:rFonts w:ascii="Times New Roman" w:hAnsi="Times New Roman" w:cs="Times New Roman"/>
          <w:u w:val="single"/>
        </w:rPr>
      </w:pPr>
      <w:r w:rsidRPr="00195609">
        <w:rPr>
          <w:rFonts w:ascii="Times New Roman" w:hAnsi="Times New Roman" w:cs="Times New Roman"/>
          <w:u w:val="single"/>
        </w:rPr>
        <w:t>Development of Independent Media Outlets</w:t>
      </w:r>
    </w:p>
    <w:p w14:paraId="0C76C84B" w14:textId="6B74820A" w:rsidR="00914165" w:rsidRDefault="00DB7A7F" w:rsidP="00A30A3B">
      <w:pPr>
        <w:spacing w:line="480" w:lineRule="auto"/>
        <w:rPr>
          <w:rFonts w:ascii="Times New Roman" w:hAnsi="Times New Roman" w:cs="Times New Roman"/>
        </w:rPr>
      </w:pPr>
      <w:r>
        <w:rPr>
          <w:rFonts w:ascii="Times New Roman" w:hAnsi="Times New Roman" w:cs="Times New Roman"/>
        </w:rPr>
        <w:tab/>
        <w:t>In the first seven years after the Dayton Agreement, over 60 million U</w:t>
      </w:r>
      <w:r w:rsidR="00FD0694">
        <w:rPr>
          <w:rFonts w:ascii="Times New Roman" w:hAnsi="Times New Roman" w:cs="Times New Roman"/>
        </w:rPr>
        <w:t>.</w:t>
      </w:r>
      <w:r>
        <w:rPr>
          <w:rFonts w:ascii="Times New Roman" w:hAnsi="Times New Roman" w:cs="Times New Roman"/>
        </w:rPr>
        <w:t>S</w:t>
      </w:r>
      <w:r w:rsidR="00FD0694">
        <w:rPr>
          <w:rFonts w:ascii="Times New Roman" w:hAnsi="Times New Roman" w:cs="Times New Roman"/>
        </w:rPr>
        <w:t>.</w:t>
      </w:r>
      <w:r>
        <w:rPr>
          <w:rFonts w:ascii="Times New Roman" w:hAnsi="Times New Roman" w:cs="Times New Roman"/>
        </w:rPr>
        <w:t xml:space="preserve"> dollars </w:t>
      </w:r>
      <w:r w:rsidR="00FD0694">
        <w:rPr>
          <w:rFonts w:ascii="Times New Roman" w:hAnsi="Times New Roman" w:cs="Times New Roman"/>
        </w:rPr>
        <w:t xml:space="preserve">went toward </w:t>
      </w:r>
      <w:r>
        <w:rPr>
          <w:rFonts w:ascii="Times New Roman" w:hAnsi="Times New Roman" w:cs="Times New Roman"/>
        </w:rPr>
        <w:t>creating and training independent media in BiH</w:t>
      </w:r>
      <w:r w:rsidR="00FD0694">
        <w:rPr>
          <w:rFonts w:ascii="Times New Roman" w:hAnsi="Times New Roman" w:cs="Times New Roman"/>
        </w:rPr>
        <w:t xml:space="preserve"> (Taylor and Napoli, 2003</w:t>
      </w:r>
      <w:r w:rsidR="00FD0694" w:rsidRPr="00836D88">
        <w:rPr>
          <w:rFonts w:ascii="Times New Roman" w:hAnsi="Times New Roman" w:cs="Times New Roman"/>
        </w:rPr>
        <w:t>).</w:t>
      </w:r>
      <w:r w:rsidR="00914165" w:rsidRPr="00836D88">
        <w:rPr>
          <w:rFonts w:ascii="Times New Roman" w:hAnsi="Times New Roman" w:cs="Times New Roman"/>
        </w:rPr>
        <w:t xml:space="preserve"> </w:t>
      </w:r>
      <w:r w:rsidR="00836D88">
        <w:rPr>
          <w:rFonts w:ascii="Times New Roman" w:hAnsi="Times New Roman" w:cs="Times New Roman"/>
        </w:rPr>
        <w:t>Between 1996 and 1998, the OHR and OSCE made progress in achieving diverse viewpoints in the media by creating and funding independent outlets, but the projects were not set up with long-term plans in mind, preventing a chance at sustainability.</w:t>
      </w:r>
    </w:p>
    <w:p w14:paraId="0D07CBE0" w14:textId="4C90C57E" w:rsidR="00552411" w:rsidRDefault="004D79EE" w:rsidP="00A30A3B">
      <w:pPr>
        <w:spacing w:line="480" w:lineRule="auto"/>
        <w:rPr>
          <w:rFonts w:ascii="Times New Roman" w:hAnsi="Times New Roman" w:cs="Times New Roman"/>
        </w:rPr>
      </w:pPr>
      <w:r>
        <w:rPr>
          <w:rFonts w:ascii="Times New Roman" w:hAnsi="Times New Roman" w:cs="Times New Roman"/>
        </w:rPr>
        <w:tab/>
      </w:r>
      <w:r w:rsidR="00552411" w:rsidRPr="00195609">
        <w:rPr>
          <w:rFonts w:ascii="Times New Roman" w:hAnsi="Times New Roman" w:cs="Times New Roman"/>
          <w:b/>
        </w:rPr>
        <w:t>Free Inter-Ethnic Radio Network</w:t>
      </w:r>
      <w:r w:rsidR="00552411">
        <w:rPr>
          <w:rFonts w:ascii="Times New Roman" w:hAnsi="Times New Roman" w:cs="Times New Roman"/>
          <w:b/>
        </w:rPr>
        <w:t>:</w:t>
      </w:r>
      <w:r w:rsidR="001448A7">
        <w:rPr>
          <w:rFonts w:ascii="Times New Roman" w:hAnsi="Times New Roman" w:cs="Times New Roman"/>
          <w:b/>
        </w:rPr>
        <w:t xml:space="preserve"> </w:t>
      </w:r>
      <w:r w:rsidR="009B4590">
        <w:rPr>
          <w:rFonts w:ascii="Times New Roman" w:hAnsi="Times New Roman" w:cs="Times New Roman"/>
        </w:rPr>
        <w:t xml:space="preserve">As administrator of </w:t>
      </w:r>
      <w:r w:rsidR="00083F3D">
        <w:rPr>
          <w:rFonts w:ascii="Times New Roman" w:hAnsi="Times New Roman" w:cs="Times New Roman"/>
        </w:rPr>
        <w:t>elections, the OSCE</w:t>
      </w:r>
      <w:r w:rsidR="009B4590">
        <w:rPr>
          <w:rFonts w:ascii="Times New Roman" w:hAnsi="Times New Roman" w:cs="Times New Roman"/>
        </w:rPr>
        <w:t xml:space="preserve"> </w:t>
      </w:r>
      <w:r w:rsidR="001D6787">
        <w:rPr>
          <w:rFonts w:ascii="Times New Roman" w:hAnsi="Times New Roman" w:cs="Times New Roman"/>
        </w:rPr>
        <w:t>established</w:t>
      </w:r>
      <w:r w:rsidR="009B4590">
        <w:rPr>
          <w:rFonts w:ascii="Times New Roman" w:hAnsi="Times New Roman" w:cs="Times New Roman"/>
        </w:rPr>
        <w:t xml:space="preserve"> the Free Inter-Ethnic Radio Network (FERN) in July 1996 as an independent radio broadcaster to provide objective </w:t>
      </w:r>
      <w:r w:rsidR="008B06B5">
        <w:rPr>
          <w:rFonts w:ascii="Times New Roman" w:hAnsi="Times New Roman" w:cs="Times New Roman"/>
        </w:rPr>
        <w:t xml:space="preserve">and accurate </w:t>
      </w:r>
      <w:r w:rsidR="009B4590">
        <w:rPr>
          <w:rFonts w:ascii="Times New Roman" w:hAnsi="Times New Roman" w:cs="Times New Roman"/>
        </w:rPr>
        <w:t>information to both entities of BiH</w:t>
      </w:r>
      <w:r w:rsidR="00505232">
        <w:rPr>
          <w:rFonts w:ascii="Times New Roman" w:hAnsi="Times New Roman" w:cs="Times New Roman"/>
        </w:rPr>
        <w:t xml:space="preserve"> for the election period</w:t>
      </w:r>
      <w:r w:rsidR="009B4590">
        <w:rPr>
          <w:rFonts w:ascii="Times New Roman" w:hAnsi="Times New Roman" w:cs="Times New Roman"/>
        </w:rPr>
        <w:t>.</w:t>
      </w:r>
      <w:r w:rsidR="00552411">
        <w:rPr>
          <w:rFonts w:ascii="Times New Roman" w:hAnsi="Times New Roman" w:cs="Times New Roman"/>
        </w:rPr>
        <w:t xml:space="preserve"> </w:t>
      </w:r>
      <w:r w:rsidR="001D6787">
        <w:rPr>
          <w:rFonts w:ascii="Times New Roman" w:hAnsi="Times New Roman" w:cs="Times New Roman"/>
        </w:rPr>
        <w:t xml:space="preserve">(Jusic and Ahmetasevic, 2013). </w:t>
      </w:r>
      <w:r w:rsidR="00552411">
        <w:rPr>
          <w:rFonts w:ascii="Times New Roman" w:hAnsi="Times New Roman" w:cs="Times New Roman"/>
        </w:rPr>
        <w:t xml:space="preserve">However, </w:t>
      </w:r>
      <w:r w:rsidR="00C84826">
        <w:rPr>
          <w:rFonts w:ascii="Times New Roman" w:hAnsi="Times New Roman" w:cs="Times New Roman"/>
        </w:rPr>
        <w:t>two of the project’s characteristics</w:t>
      </w:r>
      <w:r w:rsidR="00552411">
        <w:rPr>
          <w:rFonts w:ascii="Times New Roman" w:hAnsi="Times New Roman" w:cs="Times New Roman"/>
        </w:rPr>
        <w:t xml:space="preserve"> prevented it from having a lasting effect on media plurality and ultimately led to FERN’s demise: 1) FERN’s basis in Sarajevo </w:t>
      </w:r>
      <w:r w:rsidR="001D6787">
        <w:rPr>
          <w:rFonts w:ascii="Times New Roman" w:hAnsi="Times New Roman" w:cs="Times New Roman"/>
        </w:rPr>
        <w:t>prevented it from developing</w:t>
      </w:r>
      <w:r w:rsidR="00552411">
        <w:rPr>
          <w:rFonts w:ascii="Times New Roman" w:hAnsi="Times New Roman" w:cs="Times New Roman"/>
        </w:rPr>
        <w:t xml:space="preserve"> credibility among Serb and Croat areas of BiH; and 2) the network originally intended to </w:t>
      </w:r>
      <w:r w:rsidR="00505232">
        <w:rPr>
          <w:rFonts w:ascii="Times New Roman" w:hAnsi="Times New Roman" w:cs="Times New Roman"/>
        </w:rPr>
        <w:t>disband after the election</w:t>
      </w:r>
      <w:r w:rsidR="00083F3D">
        <w:rPr>
          <w:rFonts w:ascii="Times New Roman" w:hAnsi="Times New Roman" w:cs="Times New Roman"/>
        </w:rPr>
        <w:t>s in September 1996 (ICG</w:t>
      </w:r>
      <w:r w:rsidR="00C11FFA">
        <w:rPr>
          <w:rFonts w:ascii="Times New Roman" w:hAnsi="Times New Roman" w:cs="Times New Roman"/>
        </w:rPr>
        <w:t>,</w:t>
      </w:r>
      <w:r w:rsidR="00083F3D">
        <w:rPr>
          <w:rFonts w:ascii="Times New Roman" w:hAnsi="Times New Roman" w:cs="Times New Roman"/>
        </w:rPr>
        <w:t xml:space="preserve"> 1997). </w:t>
      </w:r>
    </w:p>
    <w:p w14:paraId="47FDCBCB" w14:textId="6B61E00A" w:rsidR="00552411" w:rsidRDefault="00D11E1A" w:rsidP="00A30A3B">
      <w:pPr>
        <w:spacing w:line="480" w:lineRule="auto"/>
        <w:ind w:firstLine="720"/>
        <w:rPr>
          <w:rFonts w:ascii="Times New Roman" w:hAnsi="Times New Roman" w:cs="Times New Roman"/>
        </w:rPr>
      </w:pPr>
      <w:r>
        <w:rPr>
          <w:rFonts w:ascii="Times New Roman" w:hAnsi="Times New Roman" w:cs="Times New Roman"/>
        </w:rPr>
        <w:t xml:space="preserve">The </w:t>
      </w:r>
      <w:r w:rsidR="00552411">
        <w:rPr>
          <w:rFonts w:ascii="Times New Roman" w:hAnsi="Times New Roman" w:cs="Times New Roman"/>
        </w:rPr>
        <w:t xml:space="preserve">OSCE </w:t>
      </w:r>
      <w:r w:rsidR="007B009A">
        <w:rPr>
          <w:rFonts w:ascii="Times New Roman" w:hAnsi="Times New Roman" w:cs="Times New Roman"/>
        </w:rPr>
        <w:t xml:space="preserve">established an independent outlet able and willing to disseminate neutral news, but FERN’s structure prevented Serbs and Croats from using it as a news source, undermining the OSCE’s goal of creating a pan-ethnic independent outlet. </w:t>
      </w:r>
      <w:r w:rsidR="001F0919">
        <w:rPr>
          <w:rFonts w:ascii="Times New Roman" w:hAnsi="Times New Roman" w:cs="Times New Roman"/>
        </w:rPr>
        <w:t>The OSCE provided journalists with training, consistent salaries and incentive programs, which facilitated an environment in which journalists provided objective information (ICG</w:t>
      </w:r>
      <w:r w:rsidR="00C11FFA">
        <w:rPr>
          <w:rFonts w:ascii="Times New Roman" w:hAnsi="Times New Roman" w:cs="Times New Roman"/>
        </w:rPr>
        <w:t>,</w:t>
      </w:r>
      <w:r w:rsidR="001F0919">
        <w:rPr>
          <w:rFonts w:ascii="Times New Roman" w:hAnsi="Times New Roman" w:cs="Times New Roman"/>
        </w:rPr>
        <w:t xml:space="preserve"> 1997). In that sense, the OSCE achieved its goal of establi</w:t>
      </w:r>
      <w:r w:rsidR="00C11FFA">
        <w:rPr>
          <w:rFonts w:ascii="Times New Roman" w:hAnsi="Times New Roman" w:cs="Times New Roman"/>
        </w:rPr>
        <w:t xml:space="preserve">shing plurality of news. Providing </w:t>
      </w:r>
      <w:r w:rsidR="00414EE4">
        <w:rPr>
          <w:rFonts w:ascii="Times New Roman" w:hAnsi="Times New Roman" w:cs="Times New Roman"/>
        </w:rPr>
        <w:t>unbiased</w:t>
      </w:r>
      <w:r w:rsidR="00C11FFA">
        <w:rPr>
          <w:rFonts w:ascii="Times New Roman" w:hAnsi="Times New Roman" w:cs="Times New Roman"/>
        </w:rPr>
        <w:t xml:space="preserve"> information over the air did not, however, equate to Bosnians actually consuming the news (ICG, 1997). FERN’s basis in Sarajevo meant that it had the greatest penetration in Bosniak-controlled areas of the Federation, whereas it relied on contributions to cover Croat-controlled Federation areas and the RS. In 1996, RS authorities </w:t>
      </w:r>
      <w:r w:rsidR="00B909A5">
        <w:rPr>
          <w:rFonts w:ascii="Times New Roman" w:hAnsi="Times New Roman" w:cs="Times New Roman"/>
        </w:rPr>
        <w:t xml:space="preserve">temporarily </w:t>
      </w:r>
      <w:r w:rsidR="00C11FFA">
        <w:rPr>
          <w:rFonts w:ascii="Times New Roman" w:hAnsi="Times New Roman" w:cs="Times New Roman"/>
        </w:rPr>
        <w:t xml:space="preserve">banned FERN </w:t>
      </w:r>
      <w:r>
        <w:rPr>
          <w:rFonts w:ascii="Times New Roman" w:hAnsi="Times New Roman" w:cs="Times New Roman"/>
        </w:rPr>
        <w:t>from broadcasting in the entity</w:t>
      </w:r>
      <w:r w:rsidR="00C11FFA">
        <w:rPr>
          <w:rFonts w:ascii="Times New Roman" w:hAnsi="Times New Roman" w:cs="Times New Roman"/>
        </w:rPr>
        <w:t xml:space="preserve"> because </w:t>
      </w:r>
      <w:r>
        <w:rPr>
          <w:rFonts w:ascii="Times New Roman" w:hAnsi="Times New Roman" w:cs="Times New Roman"/>
        </w:rPr>
        <w:t>FER</w:t>
      </w:r>
      <w:r w:rsidR="0034156C">
        <w:rPr>
          <w:rFonts w:ascii="Times New Roman" w:hAnsi="Times New Roman" w:cs="Times New Roman"/>
        </w:rPr>
        <w:t>N did not initially seek permission to broadcast there</w:t>
      </w:r>
      <w:r>
        <w:rPr>
          <w:rFonts w:ascii="Times New Roman" w:hAnsi="Times New Roman" w:cs="Times New Roman"/>
        </w:rPr>
        <w:t xml:space="preserve"> (ICG, 1997). </w:t>
      </w:r>
      <w:r w:rsidR="00B909A5">
        <w:rPr>
          <w:rFonts w:ascii="Times New Roman" w:hAnsi="Times New Roman" w:cs="Times New Roman"/>
        </w:rPr>
        <w:t xml:space="preserve">For the 1996 elections, FERN covered 81 percent of the Federation and 61 percent of the RS (OSCE 1996a). However, this did not correlate with those who tuned into the network. </w:t>
      </w:r>
      <w:r w:rsidR="00B64928">
        <w:rPr>
          <w:rFonts w:ascii="Times New Roman" w:hAnsi="Times New Roman" w:cs="Times New Roman"/>
        </w:rPr>
        <w:t xml:space="preserve">One survey found that less than 0.5 percent of people in Banja Luka listened to FERN regularly in 1996 (Chandler, 2000). FERN’s listenership did not improve substantially over time. </w:t>
      </w:r>
      <w:r w:rsidR="00B909A5">
        <w:rPr>
          <w:rFonts w:ascii="Times New Roman" w:hAnsi="Times New Roman" w:cs="Times New Roman"/>
        </w:rPr>
        <w:t>In 2000, only 3.6 percent of radio listeners regularly used FERN,</w:t>
      </w:r>
      <w:r w:rsidR="00B64928">
        <w:rPr>
          <w:rStyle w:val="FootnoteReference"/>
          <w:rFonts w:ascii="Times New Roman" w:hAnsi="Times New Roman" w:cs="Times New Roman"/>
        </w:rPr>
        <w:footnoteReference w:id="4"/>
      </w:r>
      <w:r w:rsidR="00B909A5">
        <w:rPr>
          <w:rFonts w:ascii="Times New Roman" w:hAnsi="Times New Roman" w:cs="Times New Roman"/>
        </w:rPr>
        <w:t xml:space="preserve"> as compared to 13.6 percent </w:t>
      </w:r>
      <w:r w:rsidR="0034156C">
        <w:rPr>
          <w:rFonts w:ascii="Times New Roman" w:hAnsi="Times New Roman" w:cs="Times New Roman"/>
        </w:rPr>
        <w:t xml:space="preserve">listenership of the most </w:t>
      </w:r>
      <w:r w:rsidR="00B909A5">
        <w:rPr>
          <w:rFonts w:ascii="Times New Roman" w:hAnsi="Times New Roman" w:cs="Times New Roman"/>
        </w:rPr>
        <w:t>popular station, Radio BiH (Udov</w:t>
      </w:r>
      <w:r w:rsidR="00786D53">
        <w:rPr>
          <w:rFonts w:ascii="Times New Roman" w:hAnsi="Times New Roman" w:cs="Times New Roman"/>
        </w:rPr>
        <w:t>ic</w:t>
      </w:r>
      <w:r w:rsidR="00B909A5">
        <w:rPr>
          <w:rFonts w:ascii="Times New Roman" w:hAnsi="Times New Roman" w:cs="Times New Roman"/>
        </w:rPr>
        <w:t xml:space="preserve">ic et al., 2001). </w:t>
      </w:r>
      <w:r>
        <w:rPr>
          <w:rFonts w:ascii="Times New Roman" w:hAnsi="Times New Roman" w:cs="Times New Roman"/>
        </w:rPr>
        <w:t>Ultimately, FERN was ineffective at achieving pan-ethnic reach even if it broadcasted neutral information</w:t>
      </w:r>
      <w:r w:rsidR="0034156C">
        <w:rPr>
          <w:rFonts w:ascii="Times New Roman" w:hAnsi="Times New Roman" w:cs="Times New Roman"/>
        </w:rPr>
        <w:t xml:space="preserve"> across both entities</w:t>
      </w:r>
      <w:r>
        <w:rPr>
          <w:rFonts w:ascii="Times New Roman" w:hAnsi="Times New Roman" w:cs="Times New Roman"/>
        </w:rPr>
        <w:t>.</w:t>
      </w:r>
    </w:p>
    <w:p w14:paraId="34AFA8B8" w14:textId="2860F4D8" w:rsidR="00505232" w:rsidRPr="00E807F3" w:rsidRDefault="00AE2EC6" w:rsidP="00A30A3B">
      <w:pPr>
        <w:spacing w:line="480" w:lineRule="auto"/>
        <w:ind w:firstLine="720"/>
        <w:rPr>
          <w:rFonts w:ascii="Times New Roman" w:hAnsi="Times New Roman" w:cs="Times New Roman"/>
        </w:rPr>
      </w:pPr>
      <w:r>
        <w:rPr>
          <w:rFonts w:ascii="Times New Roman" w:hAnsi="Times New Roman" w:cs="Times New Roman"/>
        </w:rPr>
        <w:t xml:space="preserve">Because the OSCE originally established FERN as a temporary method of broadcasting election information, FERN </w:t>
      </w:r>
      <w:r w:rsidR="009F5A7D">
        <w:rPr>
          <w:rFonts w:ascii="Times New Roman" w:hAnsi="Times New Roman" w:cs="Times New Roman"/>
        </w:rPr>
        <w:t>was never given the capacity</w:t>
      </w:r>
      <w:r>
        <w:rPr>
          <w:rFonts w:ascii="Times New Roman" w:hAnsi="Times New Roman" w:cs="Times New Roman"/>
        </w:rPr>
        <w:t xml:space="preserve"> to sustain itself long-term. FERN depended entirely on international donations to fund its operations. When</w:t>
      </w:r>
      <w:r w:rsidR="008B06B5">
        <w:rPr>
          <w:rFonts w:ascii="Times New Roman" w:hAnsi="Times New Roman" w:cs="Times New Roman"/>
        </w:rPr>
        <w:t xml:space="preserve"> </w:t>
      </w:r>
      <w:r w:rsidR="00D11E1A">
        <w:rPr>
          <w:rFonts w:ascii="Times New Roman" w:hAnsi="Times New Roman" w:cs="Times New Roman"/>
        </w:rPr>
        <w:t xml:space="preserve">OSCE and Swiss government funding </w:t>
      </w:r>
      <w:r w:rsidR="008B06B5">
        <w:rPr>
          <w:rFonts w:ascii="Times New Roman" w:hAnsi="Times New Roman" w:cs="Times New Roman"/>
        </w:rPr>
        <w:t xml:space="preserve">ended in 1998, the OSCE tried to find alternative </w:t>
      </w:r>
      <w:r w:rsidR="00EB7F9A">
        <w:rPr>
          <w:rFonts w:ascii="Times New Roman" w:hAnsi="Times New Roman" w:cs="Times New Roman"/>
        </w:rPr>
        <w:t>financial support</w:t>
      </w:r>
      <w:r w:rsidR="008B06B5">
        <w:rPr>
          <w:rFonts w:ascii="Times New Roman" w:hAnsi="Times New Roman" w:cs="Times New Roman"/>
        </w:rPr>
        <w:t xml:space="preserve"> </w:t>
      </w:r>
      <w:r w:rsidR="00505232">
        <w:rPr>
          <w:rFonts w:ascii="Times New Roman" w:hAnsi="Times New Roman" w:cs="Times New Roman"/>
        </w:rPr>
        <w:t>by encouraging corporate</w:t>
      </w:r>
      <w:r w:rsidR="008B06B5">
        <w:rPr>
          <w:rFonts w:ascii="Times New Roman" w:hAnsi="Times New Roman" w:cs="Times New Roman"/>
        </w:rPr>
        <w:t xml:space="preserve"> sponsorship and commercial advertising</w:t>
      </w:r>
      <w:r w:rsidR="00505232">
        <w:rPr>
          <w:rFonts w:ascii="Times New Roman" w:hAnsi="Times New Roman" w:cs="Times New Roman"/>
        </w:rPr>
        <w:t xml:space="preserve"> (OSCE</w:t>
      </w:r>
      <w:r w:rsidR="00C11FFA">
        <w:rPr>
          <w:rFonts w:ascii="Times New Roman" w:hAnsi="Times New Roman" w:cs="Times New Roman"/>
        </w:rPr>
        <w:t>,</w:t>
      </w:r>
      <w:r w:rsidR="00505232">
        <w:rPr>
          <w:rFonts w:ascii="Times New Roman" w:hAnsi="Times New Roman" w:cs="Times New Roman"/>
        </w:rPr>
        <w:t xml:space="preserve"> 1998). </w:t>
      </w:r>
      <w:r w:rsidR="009F5A7D">
        <w:rPr>
          <w:rFonts w:ascii="Times New Roman" w:hAnsi="Times New Roman" w:cs="Times New Roman"/>
        </w:rPr>
        <w:t>These efforts p</w:t>
      </w:r>
      <w:r w:rsidR="008E1B17">
        <w:rPr>
          <w:rFonts w:ascii="Times New Roman" w:hAnsi="Times New Roman" w:cs="Times New Roman"/>
        </w:rPr>
        <w:t xml:space="preserve">roved to be fruitless, and in 2001, FERN dissolved into the Public Broadcast Service of BiH. Although OSCE celebrated FERN for providing objective information across BiH, it was ultimately unable to sustain itself via commercial advertising or sponsorship (OSCE 2001b). </w:t>
      </w:r>
    </w:p>
    <w:p w14:paraId="2617D834" w14:textId="77777777" w:rsidR="00406D98" w:rsidRDefault="00406D98" w:rsidP="00A30A3B">
      <w:pPr>
        <w:spacing w:line="480" w:lineRule="auto"/>
        <w:rPr>
          <w:rFonts w:ascii="Times New Roman" w:hAnsi="Times New Roman" w:cs="Times New Roman"/>
        </w:rPr>
      </w:pPr>
    </w:p>
    <w:p w14:paraId="4467C8A7" w14:textId="5C672801" w:rsidR="00846D3E" w:rsidRDefault="001448A7" w:rsidP="00A30A3B">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b/>
        </w:rPr>
        <w:t>Open Broadcast Network:</w:t>
      </w:r>
      <w:r>
        <w:rPr>
          <w:rFonts w:ascii="Times New Roman" w:hAnsi="Times New Roman" w:cs="Times New Roman"/>
        </w:rPr>
        <w:t xml:space="preserve"> </w:t>
      </w:r>
      <w:r w:rsidR="003D05DF">
        <w:rPr>
          <w:rFonts w:ascii="Times New Roman" w:hAnsi="Times New Roman" w:cs="Times New Roman"/>
        </w:rPr>
        <w:t xml:space="preserve">The OHR’s project, the Open Broadcast Network (OBN), faced a similar fate as FERN; </w:t>
      </w:r>
      <w:r w:rsidR="00822406">
        <w:rPr>
          <w:rFonts w:ascii="Times New Roman" w:hAnsi="Times New Roman" w:cs="Times New Roman"/>
        </w:rPr>
        <w:t>the OHR’s lack of coordination with the domestic government and failure to establish effective implementation mechanisms prevented OBN from achieving sustainability. The</w:t>
      </w:r>
      <w:r w:rsidR="00377887">
        <w:rPr>
          <w:rFonts w:ascii="Times New Roman" w:hAnsi="Times New Roman" w:cs="Times New Roman"/>
        </w:rPr>
        <w:t xml:space="preserve"> OHR created </w:t>
      </w:r>
      <w:r w:rsidR="003D05DF">
        <w:rPr>
          <w:rFonts w:ascii="Times New Roman" w:hAnsi="Times New Roman" w:cs="Times New Roman"/>
        </w:rPr>
        <w:t>OBN</w:t>
      </w:r>
      <w:r w:rsidR="005A7993">
        <w:rPr>
          <w:rFonts w:ascii="Times New Roman" w:hAnsi="Times New Roman" w:cs="Times New Roman"/>
        </w:rPr>
        <w:t xml:space="preserve"> in 1996 to span across both entities and provide equal time for parties and candidates to campai</w:t>
      </w:r>
      <w:r w:rsidR="006B53DE">
        <w:rPr>
          <w:rFonts w:ascii="Times New Roman" w:hAnsi="Times New Roman" w:cs="Times New Roman"/>
        </w:rPr>
        <w:t>gn for the Septembe</w:t>
      </w:r>
      <w:r w:rsidR="00D07B31">
        <w:rPr>
          <w:rFonts w:ascii="Times New Roman" w:hAnsi="Times New Roman" w:cs="Times New Roman"/>
        </w:rPr>
        <w:t>r elections. In implementing</w:t>
      </w:r>
      <w:r w:rsidR="006B53DE">
        <w:rPr>
          <w:rFonts w:ascii="Times New Roman" w:hAnsi="Times New Roman" w:cs="Times New Roman"/>
        </w:rPr>
        <w:t xml:space="preserve"> OBN</w:t>
      </w:r>
      <w:r w:rsidR="003D05DF">
        <w:rPr>
          <w:rFonts w:ascii="Times New Roman" w:hAnsi="Times New Roman" w:cs="Times New Roman"/>
        </w:rPr>
        <w:t>, the OHR</w:t>
      </w:r>
      <w:r w:rsidR="00822406">
        <w:rPr>
          <w:rFonts w:ascii="Times New Roman" w:hAnsi="Times New Roman" w:cs="Times New Roman"/>
        </w:rPr>
        <w:t xml:space="preserve"> did not account for domestic authorities’ </w:t>
      </w:r>
      <w:r w:rsidR="003D05DF">
        <w:rPr>
          <w:rFonts w:ascii="Times New Roman" w:hAnsi="Times New Roman" w:cs="Times New Roman"/>
        </w:rPr>
        <w:t>opinion</w:t>
      </w:r>
      <w:r w:rsidR="00822406">
        <w:rPr>
          <w:rFonts w:ascii="Times New Roman" w:hAnsi="Times New Roman" w:cs="Times New Roman"/>
        </w:rPr>
        <w:t>s</w:t>
      </w:r>
      <w:r w:rsidR="00DF4B4A">
        <w:rPr>
          <w:rFonts w:ascii="Times New Roman" w:hAnsi="Times New Roman" w:cs="Times New Roman"/>
        </w:rPr>
        <w:t xml:space="preserve">. </w:t>
      </w:r>
      <w:r w:rsidR="00F4243C">
        <w:rPr>
          <w:rFonts w:ascii="Times New Roman" w:hAnsi="Times New Roman" w:cs="Times New Roman"/>
        </w:rPr>
        <w:t xml:space="preserve">(Jusic and Ahmetasevic, 2013). </w:t>
      </w:r>
      <w:r w:rsidR="00377887">
        <w:rPr>
          <w:rFonts w:ascii="Times New Roman" w:hAnsi="Times New Roman" w:cs="Times New Roman"/>
        </w:rPr>
        <w:t xml:space="preserve">Government officials at all levels </w:t>
      </w:r>
      <w:r w:rsidR="00DF4B4A">
        <w:rPr>
          <w:rFonts w:ascii="Times New Roman" w:hAnsi="Times New Roman" w:cs="Times New Roman"/>
        </w:rPr>
        <w:t xml:space="preserve">resisted by trying to block OBN’s </w:t>
      </w:r>
      <w:r w:rsidR="00377887">
        <w:rPr>
          <w:rFonts w:ascii="Times New Roman" w:hAnsi="Times New Roman" w:cs="Times New Roman"/>
        </w:rPr>
        <w:t>frequencies, prompting the Peace Implementation Council to install the network without consulting local actors</w:t>
      </w:r>
      <w:r w:rsidR="00835DD6">
        <w:rPr>
          <w:rFonts w:ascii="Times New Roman" w:hAnsi="Times New Roman" w:cs="Times New Roman"/>
        </w:rPr>
        <w:t>, which</w:t>
      </w:r>
      <w:r w:rsidR="00377887">
        <w:rPr>
          <w:rFonts w:ascii="Times New Roman" w:hAnsi="Times New Roman" w:cs="Times New Roman"/>
        </w:rPr>
        <w:t xml:space="preserve"> </w:t>
      </w:r>
      <w:r w:rsidR="00835DD6">
        <w:rPr>
          <w:rFonts w:ascii="Times New Roman" w:hAnsi="Times New Roman" w:cs="Times New Roman"/>
        </w:rPr>
        <w:t xml:space="preserve">prevented </w:t>
      </w:r>
      <w:r w:rsidR="00DF4B4A">
        <w:rPr>
          <w:rFonts w:ascii="Times New Roman" w:hAnsi="Times New Roman" w:cs="Times New Roman"/>
        </w:rPr>
        <w:t>affiliate stations from</w:t>
      </w:r>
      <w:r w:rsidR="009E4A39">
        <w:rPr>
          <w:rFonts w:ascii="Times New Roman" w:hAnsi="Times New Roman" w:cs="Times New Roman"/>
        </w:rPr>
        <w:t xml:space="preserve"> making decisions on management. </w:t>
      </w:r>
      <w:r w:rsidR="00835DD6">
        <w:rPr>
          <w:rFonts w:ascii="Times New Roman" w:hAnsi="Times New Roman" w:cs="Times New Roman"/>
        </w:rPr>
        <w:t>The</w:t>
      </w:r>
      <w:r w:rsidR="009E4A39">
        <w:rPr>
          <w:rFonts w:ascii="Times New Roman" w:hAnsi="Times New Roman" w:cs="Times New Roman"/>
        </w:rPr>
        <w:t xml:space="preserve"> OHR </w:t>
      </w:r>
      <w:r w:rsidR="00835DD6">
        <w:rPr>
          <w:rFonts w:ascii="Times New Roman" w:hAnsi="Times New Roman" w:cs="Times New Roman"/>
        </w:rPr>
        <w:t>and international</w:t>
      </w:r>
      <w:r w:rsidR="009E4A39">
        <w:rPr>
          <w:rFonts w:ascii="Times New Roman" w:hAnsi="Times New Roman" w:cs="Times New Roman"/>
        </w:rPr>
        <w:t xml:space="preserve"> advisors </w:t>
      </w:r>
      <w:r w:rsidR="00835DD6">
        <w:rPr>
          <w:rFonts w:ascii="Times New Roman" w:hAnsi="Times New Roman" w:cs="Times New Roman"/>
        </w:rPr>
        <w:t>were</w:t>
      </w:r>
      <w:r w:rsidR="009E4A39">
        <w:rPr>
          <w:rFonts w:ascii="Times New Roman" w:hAnsi="Times New Roman" w:cs="Times New Roman"/>
        </w:rPr>
        <w:t xml:space="preserve"> administering </w:t>
      </w:r>
      <w:r w:rsidR="00835DD6">
        <w:rPr>
          <w:rFonts w:ascii="Times New Roman" w:hAnsi="Times New Roman" w:cs="Times New Roman"/>
        </w:rPr>
        <w:t>both</w:t>
      </w:r>
      <w:r w:rsidR="009E4A39">
        <w:rPr>
          <w:rFonts w:ascii="Times New Roman" w:hAnsi="Times New Roman" w:cs="Times New Roman"/>
        </w:rPr>
        <w:t xml:space="preserve"> OBN’s direct broadcast </w:t>
      </w:r>
      <w:r w:rsidR="00835DD6">
        <w:rPr>
          <w:rFonts w:ascii="Times New Roman" w:hAnsi="Times New Roman" w:cs="Times New Roman"/>
        </w:rPr>
        <w:t>and</w:t>
      </w:r>
      <w:r w:rsidR="009E4A39">
        <w:rPr>
          <w:rFonts w:ascii="Times New Roman" w:hAnsi="Times New Roman" w:cs="Times New Roman"/>
        </w:rPr>
        <w:t xml:space="preserve"> its affiliate local stations, </w:t>
      </w:r>
      <w:r w:rsidR="00835DD6">
        <w:rPr>
          <w:rFonts w:ascii="Times New Roman" w:hAnsi="Times New Roman" w:cs="Times New Roman"/>
        </w:rPr>
        <w:t>preventing management struc</w:t>
      </w:r>
      <w:r w:rsidR="00097147">
        <w:rPr>
          <w:rFonts w:ascii="Times New Roman" w:hAnsi="Times New Roman" w:cs="Times New Roman"/>
        </w:rPr>
        <w:t>tures from forming that were</w:t>
      </w:r>
      <w:r w:rsidR="00835DD6">
        <w:rPr>
          <w:rFonts w:ascii="Times New Roman" w:hAnsi="Times New Roman" w:cs="Times New Roman"/>
        </w:rPr>
        <w:t xml:space="preserve"> necessary</w:t>
      </w:r>
      <w:r w:rsidR="009E4A39">
        <w:rPr>
          <w:rFonts w:ascii="Times New Roman" w:hAnsi="Times New Roman" w:cs="Times New Roman"/>
        </w:rPr>
        <w:t xml:space="preserve"> to sustain the network after the OHR pulled out</w:t>
      </w:r>
      <w:r w:rsidR="00835DD6">
        <w:rPr>
          <w:rFonts w:ascii="Times New Roman" w:hAnsi="Times New Roman" w:cs="Times New Roman"/>
        </w:rPr>
        <w:t xml:space="preserve"> (Jusic and Ahmetasevic, 2013)</w:t>
      </w:r>
      <w:r w:rsidR="009E4A39">
        <w:rPr>
          <w:rFonts w:ascii="Times New Roman" w:hAnsi="Times New Roman" w:cs="Times New Roman"/>
        </w:rPr>
        <w:t xml:space="preserve">. </w:t>
      </w:r>
    </w:p>
    <w:p w14:paraId="78F7DD41" w14:textId="2DBC6952" w:rsidR="00D368B9" w:rsidRDefault="009E4A39" w:rsidP="00A30A3B">
      <w:pPr>
        <w:spacing w:line="480" w:lineRule="auto"/>
        <w:ind w:firstLine="720"/>
        <w:rPr>
          <w:rFonts w:ascii="Times New Roman" w:hAnsi="Times New Roman" w:cs="Times New Roman"/>
        </w:rPr>
      </w:pPr>
      <w:r>
        <w:rPr>
          <w:rFonts w:ascii="Times New Roman" w:hAnsi="Times New Roman" w:cs="Times New Roman"/>
        </w:rPr>
        <w:t>Similar to the OSCE’s search for alternative resources to fund FERN, the OHR attempted to attract commercial revenue i</w:t>
      </w:r>
      <w:r w:rsidR="007A24CB">
        <w:rPr>
          <w:rFonts w:ascii="Times New Roman" w:hAnsi="Times New Roman" w:cs="Times New Roman"/>
        </w:rPr>
        <w:t>n 1998 to boost</w:t>
      </w:r>
      <w:r w:rsidR="00D07B31">
        <w:rPr>
          <w:rFonts w:ascii="Times New Roman" w:hAnsi="Times New Roman" w:cs="Times New Roman"/>
        </w:rPr>
        <w:t xml:space="preserve"> OBN’s</w:t>
      </w:r>
      <w:r w:rsidR="007A24CB">
        <w:rPr>
          <w:rFonts w:ascii="Times New Roman" w:hAnsi="Times New Roman" w:cs="Times New Roman"/>
        </w:rPr>
        <w:t xml:space="preserve"> sustainability </w:t>
      </w:r>
      <w:r>
        <w:rPr>
          <w:rFonts w:ascii="Times New Roman" w:hAnsi="Times New Roman" w:cs="Times New Roman"/>
        </w:rPr>
        <w:t xml:space="preserve">(Jusic and Ahmetasevic, 2013). </w:t>
      </w:r>
      <w:r w:rsidR="00DB7A7F">
        <w:rPr>
          <w:rFonts w:ascii="Times New Roman" w:hAnsi="Times New Roman" w:cs="Times New Roman"/>
        </w:rPr>
        <w:t xml:space="preserve">The search for adequate advertising revenue proved unsuccessful, and OBN was </w:t>
      </w:r>
      <w:r w:rsidR="00D07B31">
        <w:rPr>
          <w:rFonts w:ascii="Times New Roman" w:hAnsi="Times New Roman" w:cs="Times New Roman"/>
        </w:rPr>
        <w:t>unable to attract</w:t>
      </w:r>
      <w:r w:rsidR="00DB7A7F">
        <w:rPr>
          <w:rFonts w:ascii="Times New Roman" w:hAnsi="Times New Roman" w:cs="Times New Roman"/>
        </w:rPr>
        <w:t xml:space="preserve"> a large audience. </w:t>
      </w:r>
      <w:r w:rsidR="008D022F">
        <w:rPr>
          <w:rFonts w:ascii="Times New Roman" w:hAnsi="Times New Roman" w:cs="Times New Roman"/>
        </w:rPr>
        <w:t>In 2000,</w:t>
      </w:r>
      <w:r w:rsidR="007A24CB">
        <w:rPr>
          <w:rFonts w:ascii="Times New Roman" w:hAnsi="Times New Roman" w:cs="Times New Roman"/>
        </w:rPr>
        <w:t xml:space="preserve"> 5.5 percent of BiH TV viewers regularly</w:t>
      </w:r>
      <w:r w:rsidR="00DB7A7F">
        <w:rPr>
          <w:rFonts w:ascii="Times New Roman" w:hAnsi="Times New Roman" w:cs="Times New Roman"/>
        </w:rPr>
        <w:t xml:space="preserve"> </w:t>
      </w:r>
      <w:r w:rsidR="007A24CB">
        <w:rPr>
          <w:rFonts w:ascii="Times New Roman" w:hAnsi="Times New Roman" w:cs="Times New Roman"/>
        </w:rPr>
        <w:t xml:space="preserve">watched OBN, </w:t>
      </w:r>
      <w:r w:rsidR="008D022F">
        <w:rPr>
          <w:rFonts w:ascii="Times New Roman" w:hAnsi="Times New Roman" w:cs="Times New Roman"/>
        </w:rPr>
        <w:t xml:space="preserve">amounting to </w:t>
      </w:r>
      <w:r w:rsidR="00235D88">
        <w:rPr>
          <w:rFonts w:ascii="Times New Roman" w:hAnsi="Times New Roman" w:cs="Times New Roman"/>
        </w:rPr>
        <w:t>only o</w:t>
      </w:r>
      <w:r w:rsidR="00D07B31">
        <w:rPr>
          <w:rFonts w:ascii="Times New Roman" w:hAnsi="Times New Roman" w:cs="Times New Roman"/>
        </w:rPr>
        <w:t>ne-</w:t>
      </w:r>
      <w:r w:rsidR="008D022F">
        <w:rPr>
          <w:rFonts w:ascii="Times New Roman" w:hAnsi="Times New Roman" w:cs="Times New Roman"/>
        </w:rPr>
        <w:t>fifth of the viewership RTV B</w:t>
      </w:r>
      <w:r w:rsidR="00235D88">
        <w:rPr>
          <w:rFonts w:ascii="Times New Roman" w:hAnsi="Times New Roman" w:cs="Times New Roman"/>
        </w:rPr>
        <w:t>iH</w:t>
      </w:r>
      <w:r w:rsidR="00D07B31">
        <w:rPr>
          <w:rFonts w:ascii="Times New Roman" w:hAnsi="Times New Roman" w:cs="Times New Roman"/>
        </w:rPr>
        <w:t xml:space="preserve"> from Sarajevo received and one-</w:t>
      </w:r>
      <w:r w:rsidR="00235D88">
        <w:rPr>
          <w:rFonts w:ascii="Times New Roman" w:hAnsi="Times New Roman" w:cs="Times New Roman"/>
        </w:rPr>
        <w:t>third of the viewership RTV Republika Srpska received</w:t>
      </w:r>
      <w:r w:rsidR="007A24CB">
        <w:rPr>
          <w:rFonts w:ascii="Times New Roman" w:hAnsi="Times New Roman" w:cs="Times New Roman"/>
        </w:rPr>
        <w:t xml:space="preserve"> (Udovicic</w:t>
      </w:r>
      <w:r w:rsidR="00843590">
        <w:rPr>
          <w:rFonts w:ascii="Times New Roman" w:hAnsi="Times New Roman" w:cs="Times New Roman"/>
        </w:rPr>
        <w:t xml:space="preserve"> et al.</w:t>
      </w:r>
      <w:r w:rsidR="007A24CB">
        <w:rPr>
          <w:rFonts w:ascii="Times New Roman" w:hAnsi="Times New Roman" w:cs="Times New Roman"/>
        </w:rPr>
        <w:t xml:space="preserve">, 2001). </w:t>
      </w:r>
      <w:r w:rsidR="00107FC3">
        <w:rPr>
          <w:rFonts w:ascii="Times New Roman" w:hAnsi="Times New Roman" w:cs="Times New Roman"/>
        </w:rPr>
        <w:t xml:space="preserve">Moreover, media researchers Maureen Taylor and Philip Napoli conducted a study in Sarajevo </w:t>
      </w:r>
      <w:r w:rsidR="00FE4962">
        <w:rPr>
          <w:rFonts w:ascii="Times New Roman" w:hAnsi="Times New Roman" w:cs="Times New Roman"/>
        </w:rPr>
        <w:t>suggesting that</w:t>
      </w:r>
      <w:r w:rsidR="00D07B31">
        <w:rPr>
          <w:rFonts w:ascii="Times New Roman" w:hAnsi="Times New Roman" w:cs="Times New Roman"/>
        </w:rPr>
        <w:t xml:space="preserve"> perceived</w:t>
      </w:r>
      <w:r w:rsidR="00FE4962">
        <w:rPr>
          <w:rFonts w:ascii="Times New Roman" w:hAnsi="Times New Roman" w:cs="Times New Roman"/>
        </w:rPr>
        <w:t xml:space="preserve"> importance of OBN decreased between 2000 and 2002. While political</w:t>
      </w:r>
      <w:r w:rsidR="0078501D">
        <w:rPr>
          <w:rFonts w:ascii="Times New Roman" w:hAnsi="Times New Roman" w:cs="Times New Roman"/>
        </w:rPr>
        <w:t>ly dependent</w:t>
      </w:r>
      <w:r w:rsidR="00FE4962">
        <w:rPr>
          <w:rFonts w:ascii="Times New Roman" w:hAnsi="Times New Roman" w:cs="Times New Roman"/>
        </w:rPr>
        <w:t xml:space="preserve"> outlets also decreased in importance, they still placed higher than OBN (Taylor and Napoli, 2003).</w:t>
      </w:r>
      <w:r w:rsidR="00107FC3">
        <w:rPr>
          <w:rFonts w:ascii="Times New Roman" w:hAnsi="Times New Roman" w:cs="Times New Roman"/>
        </w:rPr>
        <w:t xml:space="preserve"> </w:t>
      </w:r>
      <w:r w:rsidR="00FE4962">
        <w:rPr>
          <w:rFonts w:ascii="Times New Roman" w:hAnsi="Times New Roman" w:cs="Times New Roman"/>
        </w:rPr>
        <w:t xml:space="preserve">On the contrary, results from the parallel study conducted in Banja Luka found an increase </w:t>
      </w:r>
      <w:r w:rsidR="00D368B9">
        <w:rPr>
          <w:rFonts w:ascii="Times New Roman" w:hAnsi="Times New Roman" w:cs="Times New Roman"/>
        </w:rPr>
        <w:t>in the importance of Alternativna Televiz</w:t>
      </w:r>
      <w:r w:rsidR="00FE4962">
        <w:rPr>
          <w:rFonts w:ascii="Times New Roman" w:hAnsi="Times New Roman" w:cs="Times New Roman"/>
        </w:rPr>
        <w:t>ija (ATV), an</w:t>
      </w:r>
      <w:r w:rsidR="00C62063">
        <w:rPr>
          <w:rFonts w:ascii="Times New Roman" w:hAnsi="Times New Roman" w:cs="Times New Roman"/>
        </w:rPr>
        <w:t xml:space="preserve"> affiliate of OBN</w:t>
      </w:r>
      <w:r w:rsidR="00D368B9">
        <w:rPr>
          <w:rFonts w:ascii="Times New Roman" w:hAnsi="Times New Roman" w:cs="Times New Roman"/>
        </w:rPr>
        <w:t>. However, between 2000 and 2002, international funding to a competitor station ended, ben</w:t>
      </w:r>
      <w:r w:rsidR="00D07B31">
        <w:rPr>
          <w:rFonts w:ascii="Times New Roman" w:hAnsi="Times New Roman" w:cs="Times New Roman"/>
        </w:rPr>
        <w:t>efit</w:t>
      </w:r>
      <w:r w:rsidR="00D368B9">
        <w:rPr>
          <w:rFonts w:ascii="Times New Roman" w:hAnsi="Times New Roman" w:cs="Times New Roman"/>
        </w:rPr>
        <w:t xml:space="preserve">ing ATV (Taylor and Napoli, 2003). </w:t>
      </w:r>
      <w:r w:rsidR="00F4243C">
        <w:rPr>
          <w:rFonts w:ascii="Times New Roman" w:hAnsi="Times New Roman" w:cs="Times New Roman"/>
        </w:rPr>
        <w:t xml:space="preserve">Because ATV </w:t>
      </w:r>
      <w:r w:rsidR="00D07B31">
        <w:rPr>
          <w:rFonts w:ascii="Times New Roman" w:hAnsi="Times New Roman" w:cs="Times New Roman"/>
        </w:rPr>
        <w:t>benefit</w:t>
      </w:r>
      <w:r w:rsidR="00F4243C">
        <w:rPr>
          <w:rFonts w:ascii="Times New Roman" w:hAnsi="Times New Roman" w:cs="Times New Roman"/>
        </w:rPr>
        <w:t xml:space="preserve">ed from a competitor’s loss of funding, </w:t>
      </w:r>
      <w:r w:rsidR="00264270">
        <w:rPr>
          <w:rFonts w:ascii="Times New Roman" w:hAnsi="Times New Roman" w:cs="Times New Roman"/>
        </w:rPr>
        <w:t>this data</w:t>
      </w:r>
      <w:r w:rsidR="00F4243C">
        <w:rPr>
          <w:rFonts w:ascii="Times New Roman" w:hAnsi="Times New Roman" w:cs="Times New Roman"/>
        </w:rPr>
        <w:t xml:space="preserve"> cannot serve as reliable evidence that OBN’s programming caused ATV’s importance to increase. </w:t>
      </w:r>
      <w:r w:rsidR="00D368B9">
        <w:rPr>
          <w:rFonts w:ascii="Times New Roman" w:hAnsi="Times New Roman" w:cs="Times New Roman"/>
        </w:rPr>
        <w:t xml:space="preserve">Other evidence suggests that local citizens distrusted independent media outlets </w:t>
      </w:r>
      <w:r w:rsidR="009E1C05">
        <w:rPr>
          <w:rFonts w:ascii="Times New Roman" w:hAnsi="Times New Roman" w:cs="Times New Roman"/>
        </w:rPr>
        <w:t xml:space="preserve">like OBN </w:t>
      </w:r>
      <w:r w:rsidR="00D368B9">
        <w:rPr>
          <w:rFonts w:ascii="Times New Roman" w:hAnsi="Times New Roman" w:cs="Times New Roman"/>
        </w:rPr>
        <w:t>because of their foreign administration (Howard, 2003).</w:t>
      </w:r>
    </w:p>
    <w:p w14:paraId="1C03FE96" w14:textId="30214A34" w:rsidR="002E2EF1" w:rsidRDefault="00D368B9" w:rsidP="006C62F6">
      <w:pPr>
        <w:spacing w:line="480" w:lineRule="auto"/>
        <w:ind w:firstLine="720"/>
        <w:rPr>
          <w:rFonts w:ascii="Times New Roman" w:hAnsi="Times New Roman" w:cs="Times New Roman"/>
        </w:rPr>
      </w:pPr>
      <w:r>
        <w:rPr>
          <w:rFonts w:ascii="Times New Roman" w:hAnsi="Times New Roman" w:cs="Times New Roman"/>
        </w:rPr>
        <w:t xml:space="preserve">Whatever the reason, </w:t>
      </w:r>
      <w:r w:rsidR="006A604C">
        <w:rPr>
          <w:rFonts w:ascii="Times New Roman" w:hAnsi="Times New Roman" w:cs="Times New Roman"/>
        </w:rPr>
        <w:t xml:space="preserve">donors </w:t>
      </w:r>
      <w:r w:rsidR="00094938">
        <w:rPr>
          <w:rFonts w:ascii="Times New Roman" w:hAnsi="Times New Roman" w:cs="Times New Roman"/>
        </w:rPr>
        <w:t xml:space="preserve">(including the European Commission after contributing 4.7 million euros) </w:t>
      </w:r>
      <w:r w:rsidR="006A604C">
        <w:rPr>
          <w:rFonts w:ascii="Times New Roman" w:hAnsi="Times New Roman" w:cs="Times New Roman"/>
        </w:rPr>
        <w:t>were unsa</w:t>
      </w:r>
      <w:r>
        <w:rPr>
          <w:rFonts w:ascii="Times New Roman" w:hAnsi="Times New Roman" w:cs="Times New Roman"/>
        </w:rPr>
        <w:t>tisfied with OBN’s appeal and</w:t>
      </w:r>
      <w:r w:rsidR="006A604C">
        <w:rPr>
          <w:rFonts w:ascii="Times New Roman" w:hAnsi="Times New Roman" w:cs="Times New Roman"/>
        </w:rPr>
        <w:t xml:space="preserve"> began pulling money out of the project</w:t>
      </w:r>
      <w:r w:rsidR="00B316ED">
        <w:rPr>
          <w:rFonts w:ascii="Times New Roman" w:hAnsi="Times New Roman" w:cs="Times New Roman"/>
        </w:rPr>
        <w:t xml:space="preserve"> as early as 2000,</w:t>
      </w:r>
      <w:r w:rsidR="006A604C">
        <w:rPr>
          <w:rFonts w:ascii="Times New Roman" w:hAnsi="Times New Roman" w:cs="Times New Roman"/>
        </w:rPr>
        <w:t xml:space="preserve"> </w:t>
      </w:r>
      <w:r w:rsidR="00B316ED">
        <w:rPr>
          <w:rFonts w:ascii="Times New Roman" w:hAnsi="Times New Roman" w:cs="Times New Roman"/>
        </w:rPr>
        <w:t>redirecting funding to public broadcasting</w:t>
      </w:r>
      <w:r w:rsidR="006A604C">
        <w:rPr>
          <w:rFonts w:ascii="Times New Roman" w:hAnsi="Times New Roman" w:cs="Times New Roman"/>
        </w:rPr>
        <w:t>.</w:t>
      </w:r>
      <w:r w:rsidR="00094938">
        <w:rPr>
          <w:rFonts w:ascii="Times New Roman" w:hAnsi="Times New Roman" w:cs="Times New Roman"/>
        </w:rPr>
        <w:t xml:space="preserve"> </w:t>
      </w:r>
      <w:r w:rsidR="00B316ED">
        <w:rPr>
          <w:rFonts w:ascii="Times New Roman" w:hAnsi="Times New Roman" w:cs="Times New Roman"/>
        </w:rPr>
        <w:t xml:space="preserve">In 2003, the international community sold OBN to a Croatian advertising tycoon, who transformed </w:t>
      </w:r>
      <w:r w:rsidR="004631AA">
        <w:rPr>
          <w:rFonts w:ascii="Times New Roman" w:hAnsi="Times New Roman" w:cs="Times New Roman"/>
        </w:rPr>
        <w:t>it</w:t>
      </w:r>
      <w:r w:rsidR="00B316ED">
        <w:rPr>
          <w:rFonts w:ascii="Times New Roman" w:hAnsi="Times New Roman" w:cs="Times New Roman"/>
        </w:rPr>
        <w:t xml:space="preserve"> into an entertainment network consisting largely of commercial programming (Jusic and Ahmetasevic, 2013). Similar to FERN, OBN initially showed promise by introducing independent and objective ideas into the media sphere, but the lack of implementation by the OHR and </w:t>
      </w:r>
      <w:r w:rsidR="00D07B31">
        <w:rPr>
          <w:rFonts w:ascii="Times New Roman" w:hAnsi="Times New Roman" w:cs="Times New Roman"/>
        </w:rPr>
        <w:t xml:space="preserve">lack of </w:t>
      </w:r>
      <w:r w:rsidR="00B316ED">
        <w:rPr>
          <w:rFonts w:ascii="Times New Roman" w:hAnsi="Times New Roman" w:cs="Times New Roman"/>
        </w:rPr>
        <w:t xml:space="preserve">coordination with local actors prevented OBN from </w:t>
      </w:r>
      <w:r w:rsidR="00DF7F55">
        <w:rPr>
          <w:rFonts w:ascii="Times New Roman" w:hAnsi="Times New Roman" w:cs="Times New Roman"/>
        </w:rPr>
        <w:t xml:space="preserve">contributing </w:t>
      </w:r>
      <w:r w:rsidR="00C2703D">
        <w:rPr>
          <w:rFonts w:ascii="Times New Roman" w:hAnsi="Times New Roman" w:cs="Times New Roman"/>
        </w:rPr>
        <w:t xml:space="preserve">to news plurality in the long </w:t>
      </w:r>
      <w:r w:rsidR="00DF7F55">
        <w:rPr>
          <w:rFonts w:ascii="Times New Roman" w:hAnsi="Times New Roman" w:cs="Times New Roman"/>
        </w:rPr>
        <w:t xml:space="preserve">term. </w:t>
      </w:r>
    </w:p>
    <w:p w14:paraId="30BACD1D" w14:textId="08287773" w:rsidR="0069446C" w:rsidRDefault="002E2EF1" w:rsidP="007C6B6E">
      <w:pPr>
        <w:spacing w:line="480" w:lineRule="auto"/>
        <w:ind w:firstLine="720"/>
        <w:rPr>
          <w:rFonts w:ascii="Times New Roman" w:hAnsi="Times New Roman" w:cs="Times New Roman"/>
        </w:rPr>
      </w:pPr>
      <w:r>
        <w:rPr>
          <w:rFonts w:ascii="Times New Roman" w:hAnsi="Times New Roman" w:cs="Times New Roman"/>
          <w:b/>
        </w:rPr>
        <w:t xml:space="preserve">Additional intervention: </w:t>
      </w:r>
      <w:r>
        <w:rPr>
          <w:rFonts w:ascii="Times New Roman" w:hAnsi="Times New Roman" w:cs="Times New Roman"/>
        </w:rPr>
        <w:t xml:space="preserve">Aside from FERN and OBN, </w:t>
      </w:r>
      <w:r w:rsidR="00730E59">
        <w:rPr>
          <w:rFonts w:ascii="Times New Roman" w:hAnsi="Times New Roman" w:cs="Times New Roman"/>
        </w:rPr>
        <w:t>other</w:t>
      </w:r>
      <w:r>
        <w:rPr>
          <w:rFonts w:ascii="Times New Roman" w:hAnsi="Times New Roman" w:cs="Times New Roman"/>
        </w:rPr>
        <w:t xml:space="preserve"> inte</w:t>
      </w:r>
      <w:r w:rsidR="007C00DB">
        <w:rPr>
          <w:rFonts w:ascii="Times New Roman" w:hAnsi="Times New Roman" w:cs="Times New Roman"/>
        </w:rPr>
        <w:t xml:space="preserve">rnational actors such as the EU, Council of Europe and individual donor countries </w:t>
      </w:r>
      <w:r>
        <w:rPr>
          <w:rFonts w:ascii="Times New Roman" w:hAnsi="Times New Roman" w:cs="Times New Roman"/>
        </w:rPr>
        <w:t>poured money into developing and operating</w:t>
      </w:r>
      <w:r w:rsidR="00730E59">
        <w:rPr>
          <w:rFonts w:ascii="Times New Roman" w:hAnsi="Times New Roman" w:cs="Times New Roman"/>
        </w:rPr>
        <w:t xml:space="preserve"> additional</w:t>
      </w:r>
      <w:r>
        <w:rPr>
          <w:rFonts w:ascii="Times New Roman" w:hAnsi="Times New Roman" w:cs="Times New Roman"/>
        </w:rPr>
        <w:t xml:space="preserve"> independent outlets </w:t>
      </w:r>
      <w:r w:rsidR="007C00DB">
        <w:rPr>
          <w:rFonts w:ascii="Times New Roman" w:hAnsi="Times New Roman" w:cs="Times New Roman"/>
        </w:rPr>
        <w:t>to serve as competition</w:t>
      </w:r>
      <w:r w:rsidR="0078501D">
        <w:rPr>
          <w:rFonts w:ascii="Times New Roman" w:hAnsi="Times New Roman" w:cs="Times New Roman"/>
        </w:rPr>
        <w:t xml:space="preserve"> to the state media. However, </w:t>
      </w:r>
      <w:r w:rsidR="007C00DB">
        <w:rPr>
          <w:rFonts w:ascii="Times New Roman" w:hAnsi="Times New Roman" w:cs="Times New Roman"/>
        </w:rPr>
        <w:t>donors contributed to various</w:t>
      </w:r>
      <w:r w:rsidR="00730E59">
        <w:rPr>
          <w:rFonts w:ascii="Times New Roman" w:hAnsi="Times New Roman" w:cs="Times New Roman"/>
        </w:rPr>
        <w:t xml:space="preserve"> different</w:t>
      </w:r>
      <w:r w:rsidR="007C00DB">
        <w:rPr>
          <w:rFonts w:ascii="Times New Roman" w:hAnsi="Times New Roman" w:cs="Times New Roman"/>
        </w:rPr>
        <w:t xml:space="preserve"> start-up outlets</w:t>
      </w:r>
      <w:r w:rsidR="00730E59">
        <w:rPr>
          <w:rFonts w:ascii="Times New Roman" w:hAnsi="Times New Roman" w:cs="Times New Roman"/>
        </w:rPr>
        <w:t xml:space="preserve"> rather than consolidating efforts</w:t>
      </w:r>
      <w:r w:rsidR="007C00DB">
        <w:rPr>
          <w:rFonts w:ascii="Times New Roman" w:hAnsi="Times New Roman" w:cs="Times New Roman"/>
        </w:rPr>
        <w:t xml:space="preserve">, producing an artificial media industry (Howard, 2003). Lack of coordination among donors led to funding outlets that were at competition with each other, </w:t>
      </w:r>
      <w:r w:rsidR="00683B47">
        <w:rPr>
          <w:rFonts w:ascii="Times New Roman" w:hAnsi="Times New Roman" w:cs="Times New Roman"/>
        </w:rPr>
        <w:t>saturating the</w:t>
      </w:r>
      <w:r w:rsidR="007C00DB">
        <w:rPr>
          <w:rFonts w:ascii="Times New Roman" w:hAnsi="Times New Roman" w:cs="Times New Roman"/>
        </w:rPr>
        <w:t xml:space="preserve"> media market (Jusic and Ahmetasevic, 2013). Once international funding ceased, these media outlets struggled to survive. </w:t>
      </w:r>
      <w:r w:rsidR="00671FD0">
        <w:rPr>
          <w:rFonts w:ascii="Times New Roman" w:hAnsi="Times New Roman" w:cs="Times New Roman"/>
        </w:rPr>
        <w:t xml:space="preserve">Private outlets </w:t>
      </w:r>
      <w:r w:rsidR="0078501D">
        <w:rPr>
          <w:rFonts w:ascii="Times New Roman" w:hAnsi="Times New Roman" w:cs="Times New Roman"/>
        </w:rPr>
        <w:t xml:space="preserve">that were </w:t>
      </w:r>
      <w:r w:rsidR="00671FD0">
        <w:rPr>
          <w:rFonts w:ascii="Times New Roman" w:hAnsi="Times New Roman" w:cs="Times New Roman"/>
        </w:rPr>
        <w:t xml:space="preserve">developed and funded by international actors </w:t>
      </w:r>
      <w:r w:rsidR="0078501D">
        <w:rPr>
          <w:rFonts w:ascii="Times New Roman" w:hAnsi="Times New Roman" w:cs="Times New Roman"/>
        </w:rPr>
        <w:t>did not</w:t>
      </w:r>
      <w:r w:rsidR="00671FD0">
        <w:rPr>
          <w:rFonts w:ascii="Times New Roman" w:hAnsi="Times New Roman" w:cs="Times New Roman"/>
        </w:rPr>
        <w:t xml:space="preserve"> survive </w:t>
      </w:r>
      <w:r w:rsidR="007C00DB">
        <w:rPr>
          <w:rFonts w:ascii="Times New Roman" w:hAnsi="Times New Roman" w:cs="Times New Roman"/>
        </w:rPr>
        <w:t xml:space="preserve">long enough to have a long-term benefit on </w:t>
      </w:r>
      <w:r w:rsidR="00671FD0">
        <w:rPr>
          <w:rFonts w:ascii="Times New Roman" w:hAnsi="Times New Roman" w:cs="Times New Roman"/>
        </w:rPr>
        <w:t>the plurality of news in BiH</w:t>
      </w:r>
      <w:r w:rsidR="008F0522">
        <w:rPr>
          <w:rFonts w:ascii="Times New Roman" w:hAnsi="Times New Roman" w:cs="Times New Roman"/>
        </w:rPr>
        <w:t>, and donors wasted their money on weak stations unsupported by the public</w:t>
      </w:r>
      <w:r w:rsidR="00671FD0">
        <w:rPr>
          <w:rFonts w:ascii="Times New Roman" w:hAnsi="Times New Roman" w:cs="Times New Roman"/>
        </w:rPr>
        <w:t xml:space="preserve"> (</w:t>
      </w:r>
      <w:r w:rsidR="008F0522">
        <w:rPr>
          <w:rFonts w:ascii="Times New Roman" w:hAnsi="Times New Roman" w:cs="Times New Roman"/>
        </w:rPr>
        <w:t>Martin, 2011</w:t>
      </w:r>
      <w:r w:rsidR="00671FD0">
        <w:rPr>
          <w:rFonts w:ascii="Times New Roman" w:hAnsi="Times New Roman" w:cs="Times New Roman"/>
        </w:rPr>
        <w:t>).</w:t>
      </w:r>
      <w:r w:rsidR="00683B47">
        <w:rPr>
          <w:rFonts w:ascii="Times New Roman" w:hAnsi="Times New Roman" w:cs="Times New Roman"/>
        </w:rPr>
        <w:t xml:space="preserve"> Those private outlets that still ma</w:t>
      </w:r>
      <w:r w:rsidR="00683B47" w:rsidRPr="00BC59B9">
        <w:rPr>
          <w:rFonts w:ascii="Times New Roman" w:hAnsi="Times New Roman" w:cs="Times New Roman"/>
        </w:rPr>
        <w:t>intain the capacity to publish more news are generally not truly independent from political powers</w:t>
      </w:r>
      <w:r w:rsidR="00217271" w:rsidRPr="00BC59B9">
        <w:rPr>
          <w:rFonts w:ascii="Times New Roman" w:hAnsi="Times New Roman" w:cs="Times New Roman"/>
        </w:rPr>
        <w:t xml:space="preserve">. </w:t>
      </w:r>
      <w:r w:rsidR="0078501D" w:rsidRPr="00BC59B9">
        <w:rPr>
          <w:rFonts w:ascii="Times New Roman" w:hAnsi="Times New Roman" w:cs="Times New Roman"/>
        </w:rPr>
        <w:t>For example, s</w:t>
      </w:r>
      <w:r w:rsidR="00B97A89" w:rsidRPr="00BC59B9">
        <w:rPr>
          <w:rFonts w:ascii="Times New Roman" w:hAnsi="Times New Roman" w:cs="Times New Roman"/>
        </w:rPr>
        <w:t>ince many</w:t>
      </w:r>
      <w:r w:rsidR="00D07B31">
        <w:rPr>
          <w:rFonts w:ascii="Times New Roman" w:hAnsi="Times New Roman" w:cs="Times New Roman"/>
        </w:rPr>
        <w:t xml:space="preserve"> private</w:t>
      </w:r>
      <w:r w:rsidR="00B97A89" w:rsidRPr="00BC59B9">
        <w:rPr>
          <w:rFonts w:ascii="Times New Roman" w:hAnsi="Times New Roman" w:cs="Times New Roman"/>
        </w:rPr>
        <w:t xml:space="preserve"> industries </w:t>
      </w:r>
      <w:r w:rsidR="00217271" w:rsidRPr="00BC59B9">
        <w:rPr>
          <w:rFonts w:ascii="Times New Roman" w:hAnsi="Times New Roman" w:cs="Times New Roman"/>
        </w:rPr>
        <w:t>in th</w:t>
      </w:r>
      <w:r w:rsidR="003B46C7" w:rsidRPr="00BC59B9">
        <w:rPr>
          <w:rFonts w:ascii="Times New Roman" w:hAnsi="Times New Roman" w:cs="Times New Roman"/>
        </w:rPr>
        <w:t>e Bosnian economy are</w:t>
      </w:r>
      <w:r w:rsidR="00217271" w:rsidRPr="00BC59B9">
        <w:rPr>
          <w:rFonts w:ascii="Times New Roman" w:hAnsi="Times New Roman" w:cs="Times New Roman"/>
        </w:rPr>
        <w:t xml:space="preserve"> state-run, domestic advertiser</w:t>
      </w:r>
      <w:r w:rsidR="003B46C7" w:rsidRPr="00BC59B9">
        <w:rPr>
          <w:rFonts w:ascii="Times New Roman" w:hAnsi="Times New Roman" w:cs="Times New Roman"/>
        </w:rPr>
        <w:t>s tend to hold close party ties,</w:t>
      </w:r>
      <w:r w:rsidR="00217271" w:rsidRPr="00BC59B9">
        <w:rPr>
          <w:rFonts w:ascii="Times New Roman" w:hAnsi="Times New Roman" w:cs="Times New Roman"/>
        </w:rPr>
        <w:t xml:space="preserve"> </w:t>
      </w:r>
      <w:r w:rsidR="003B46C7" w:rsidRPr="00BC59B9">
        <w:rPr>
          <w:rFonts w:ascii="Times New Roman" w:hAnsi="Times New Roman" w:cs="Times New Roman"/>
        </w:rPr>
        <w:t>which results in</w:t>
      </w:r>
      <w:r w:rsidR="00217271" w:rsidRPr="00BC59B9">
        <w:rPr>
          <w:rFonts w:ascii="Times New Roman" w:hAnsi="Times New Roman" w:cs="Times New Roman"/>
        </w:rPr>
        <w:t xml:space="preserve"> advertising revenue often </w:t>
      </w:r>
      <w:r w:rsidR="003B46C7" w:rsidRPr="00BC59B9">
        <w:rPr>
          <w:rFonts w:ascii="Times New Roman" w:hAnsi="Times New Roman" w:cs="Times New Roman"/>
        </w:rPr>
        <w:t xml:space="preserve">placing political </w:t>
      </w:r>
      <w:r w:rsidR="00217271" w:rsidRPr="00BC59B9">
        <w:rPr>
          <w:rFonts w:ascii="Times New Roman" w:hAnsi="Times New Roman" w:cs="Times New Roman"/>
        </w:rPr>
        <w:t>pressure on media outlets, inhibiting plurality of news</w:t>
      </w:r>
      <w:r w:rsidR="00217271">
        <w:rPr>
          <w:rFonts w:ascii="Times New Roman" w:hAnsi="Times New Roman" w:cs="Times New Roman"/>
        </w:rPr>
        <w:t xml:space="preserve"> (IREX, 2015). </w:t>
      </w:r>
    </w:p>
    <w:p w14:paraId="095B93DA" w14:textId="77777777" w:rsidR="0069446C" w:rsidRDefault="0069446C" w:rsidP="00A30A3B">
      <w:pPr>
        <w:spacing w:line="480" w:lineRule="auto"/>
        <w:rPr>
          <w:rFonts w:ascii="Times New Roman" w:hAnsi="Times New Roman" w:cs="Times New Roman"/>
        </w:rPr>
      </w:pPr>
    </w:p>
    <w:p w14:paraId="56961994" w14:textId="6357101B" w:rsidR="0069446C" w:rsidRDefault="0069446C" w:rsidP="00A30A3B">
      <w:pPr>
        <w:spacing w:line="480" w:lineRule="auto"/>
        <w:rPr>
          <w:rFonts w:ascii="Times New Roman" w:hAnsi="Times New Roman" w:cs="Times New Roman"/>
          <w:b/>
          <w:sz w:val="22"/>
          <w:szCs w:val="22"/>
        </w:rPr>
      </w:pPr>
      <w:r>
        <w:rPr>
          <w:rFonts w:ascii="Times New Roman" w:hAnsi="Times New Roman" w:cs="Times New Roman"/>
          <w:b/>
          <w:sz w:val="22"/>
          <w:szCs w:val="22"/>
        </w:rPr>
        <w:t>BUSINESS MANAGEMENT</w:t>
      </w:r>
    </w:p>
    <w:p w14:paraId="6DB87AAD" w14:textId="720D5AD8" w:rsidR="002802ED" w:rsidRDefault="00517A05" w:rsidP="00A30A3B">
      <w:pPr>
        <w:spacing w:line="480" w:lineRule="auto"/>
        <w:rPr>
          <w:rFonts w:ascii="Times New Roman" w:hAnsi="Times New Roman" w:cs="Times New Roman"/>
        </w:rPr>
      </w:pPr>
      <w:r>
        <w:rPr>
          <w:rFonts w:ascii="Times New Roman" w:hAnsi="Times New Roman" w:cs="Times New Roman"/>
        </w:rPr>
        <w:tab/>
        <w:t>Attempts by international donors to establish independent media outlets in BiH not only failed to provide long-lasting diversity of information but also inadvertently worsened the economic system of the media industry. As already stated,</w:t>
      </w:r>
      <w:r w:rsidR="009E7E0B">
        <w:rPr>
          <w:rFonts w:ascii="Times New Roman" w:hAnsi="Times New Roman" w:cs="Times New Roman"/>
        </w:rPr>
        <w:t xml:space="preserve"> donors did not coordinate their contributions </w:t>
      </w:r>
      <w:r>
        <w:rPr>
          <w:rFonts w:ascii="Times New Roman" w:hAnsi="Times New Roman" w:cs="Times New Roman"/>
        </w:rPr>
        <w:t xml:space="preserve">and </w:t>
      </w:r>
      <w:r w:rsidR="009E7E0B">
        <w:rPr>
          <w:rFonts w:ascii="Times New Roman" w:hAnsi="Times New Roman" w:cs="Times New Roman"/>
        </w:rPr>
        <w:t xml:space="preserve">instead </w:t>
      </w:r>
      <w:r>
        <w:rPr>
          <w:rFonts w:ascii="Times New Roman" w:hAnsi="Times New Roman" w:cs="Times New Roman"/>
        </w:rPr>
        <w:t xml:space="preserve">funded outlets at competition with each other, saturating the media market with </w:t>
      </w:r>
      <w:r w:rsidR="00023FAA">
        <w:rPr>
          <w:rFonts w:ascii="Times New Roman" w:hAnsi="Times New Roman" w:cs="Times New Roman"/>
        </w:rPr>
        <w:t>too many outlets for the advertising system to sustain (Jusic and Ahmetasevic</w:t>
      </w:r>
      <w:r w:rsidR="009E7E0B">
        <w:rPr>
          <w:rFonts w:ascii="Times New Roman" w:hAnsi="Times New Roman" w:cs="Times New Roman"/>
        </w:rPr>
        <w:t>, 2013</w:t>
      </w:r>
      <w:r w:rsidR="00023FAA">
        <w:rPr>
          <w:rFonts w:ascii="Times New Roman" w:hAnsi="Times New Roman" w:cs="Times New Roman"/>
        </w:rPr>
        <w:t xml:space="preserve">). </w:t>
      </w:r>
      <w:r w:rsidR="00CF2C0E">
        <w:rPr>
          <w:rFonts w:ascii="Times New Roman" w:hAnsi="Times New Roman" w:cs="Times New Roman"/>
        </w:rPr>
        <w:t>In 1997</w:t>
      </w:r>
      <w:r w:rsidR="00023FAA">
        <w:rPr>
          <w:rFonts w:ascii="Times New Roman" w:hAnsi="Times New Roman" w:cs="Times New Roman"/>
        </w:rPr>
        <w:t xml:space="preserve">, </w:t>
      </w:r>
      <w:r w:rsidR="00CF2C0E">
        <w:rPr>
          <w:rFonts w:ascii="Times New Roman" w:hAnsi="Times New Roman" w:cs="Times New Roman"/>
        </w:rPr>
        <w:t>BiH had</w:t>
      </w:r>
      <w:r w:rsidR="00023FAA">
        <w:rPr>
          <w:rFonts w:ascii="Times New Roman" w:hAnsi="Times New Roman" w:cs="Times New Roman"/>
        </w:rPr>
        <w:t xml:space="preserve"> 156</w:t>
      </w:r>
      <w:r w:rsidR="00CF2C0E">
        <w:rPr>
          <w:rFonts w:ascii="Times New Roman" w:hAnsi="Times New Roman" w:cs="Times New Roman"/>
        </w:rPr>
        <w:t xml:space="preserve"> radio stations and 52 TV stations</w:t>
      </w:r>
      <w:r w:rsidR="00023FAA">
        <w:rPr>
          <w:rFonts w:ascii="Times New Roman" w:hAnsi="Times New Roman" w:cs="Times New Roman"/>
        </w:rPr>
        <w:t>.</w:t>
      </w:r>
      <w:r w:rsidR="00CF2C0E">
        <w:rPr>
          <w:rFonts w:ascii="Times New Roman" w:hAnsi="Times New Roman" w:cs="Times New Roman"/>
        </w:rPr>
        <w:t xml:space="preserve"> By</w:t>
      </w:r>
      <w:r w:rsidR="00023FAA">
        <w:rPr>
          <w:rFonts w:ascii="Times New Roman" w:hAnsi="Times New Roman" w:cs="Times New Roman"/>
        </w:rPr>
        <w:t xml:space="preserve"> 2000, BiH </w:t>
      </w:r>
      <w:r w:rsidR="00CF2C0E">
        <w:rPr>
          <w:rFonts w:ascii="Times New Roman" w:hAnsi="Times New Roman" w:cs="Times New Roman"/>
        </w:rPr>
        <w:t>broadcasters increased to 210</w:t>
      </w:r>
      <w:r w:rsidR="00023FAA">
        <w:rPr>
          <w:rFonts w:ascii="Times New Roman" w:hAnsi="Times New Roman" w:cs="Times New Roman"/>
        </w:rPr>
        <w:t xml:space="preserve"> </w:t>
      </w:r>
      <w:r w:rsidR="00CF2C0E">
        <w:rPr>
          <w:rFonts w:ascii="Times New Roman" w:hAnsi="Times New Roman" w:cs="Times New Roman"/>
        </w:rPr>
        <w:t>radio stations and 71 TV station</w:t>
      </w:r>
      <w:r w:rsidR="00023FAA">
        <w:rPr>
          <w:rFonts w:ascii="Times New Roman" w:hAnsi="Times New Roman" w:cs="Times New Roman"/>
        </w:rPr>
        <w:t>s</w:t>
      </w:r>
      <w:r w:rsidR="00CF2C0E">
        <w:rPr>
          <w:rFonts w:ascii="Times New Roman" w:hAnsi="Times New Roman" w:cs="Times New Roman"/>
        </w:rPr>
        <w:t xml:space="preserve"> (Udovicic</w:t>
      </w:r>
      <w:r w:rsidR="00843590">
        <w:rPr>
          <w:rFonts w:ascii="Times New Roman" w:hAnsi="Times New Roman" w:cs="Times New Roman"/>
        </w:rPr>
        <w:t xml:space="preserve"> et al.</w:t>
      </w:r>
      <w:r w:rsidR="00CF2C0E">
        <w:rPr>
          <w:rFonts w:ascii="Times New Roman" w:hAnsi="Times New Roman" w:cs="Times New Roman"/>
        </w:rPr>
        <w:t>, 2001)</w:t>
      </w:r>
      <w:r w:rsidR="00023FAA">
        <w:rPr>
          <w:rFonts w:ascii="Times New Roman" w:hAnsi="Times New Roman" w:cs="Times New Roman"/>
        </w:rPr>
        <w:t>.</w:t>
      </w:r>
      <w:r w:rsidR="00CF2C0E">
        <w:rPr>
          <w:rFonts w:ascii="Times New Roman" w:hAnsi="Times New Roman" w:cs="Times New Roman"/>
        </w:rPr>
        <w:t xml:space="preserve"> After donors stopped funding outlets, many of them could not sustain themselves and died out (Jusic and Ahmetasevic, 2013).</w:t>
      </w:r>
      <w:r w:rsidR="00023FAA">
        <w:rPr>
          <w:rFonts w:ascii="Times New Roman" w:hAnsi="Times New Roman" w:cs="Times New Roman"/>
        </w:rPr>
        <w:t xml:space="preserve"> </w:t>
      </w:r>
      <w:r w:rsidR="00CF2C0E">
        <w:rPr>
          <w:rFonts w:ascii="Times New Roman" w:hAnsi="Times New Roman" w:cs="Times New Roman"/>
        </w:rPr>
        <w:t>In 2014, BiH had 160 radio stations and 43 TV stations (IREX, 2015).</w:t>
      </w:r>
      <w:r w:rsidR="009E7E0B">
        <w:rPr>
          <w:rFonts w:ascii="Times New Roman" w:hAnsi="Times New Roman" w:cs="Times New Roman"/>
        </w:rPr>
        <w:t xml:space="preserve"> </w:t>
      </w:r>
      <w:r w:rsidR="004667C9">
        <w:rPr>
          <w:rFonts w:ascii="Times New Roman" w:hAnsi="Times New Roman" w:cs="Times New Roman"/>
        </w:rPr>
        <w:t xml:space="preserve">Even with </w:t>
      </w:r>
      <w:r w:rsidR="003F79BB">
        <w:rPr>
          <w:rFonts w:ascii="Times New Roman" w:hAnsi="Times New Roman" w:cs="Times New Roman"/>
        </w:rPr>
        <w:t>these decreased outlet numbers</w:t>
      </w:r>
      <w:r w:rsidR="009E7E0B">
        <w:rPr>
          <w:rFonts w:ascii="Times New Roman" w:hAnsi="Times New Roman" w:cs="Times New Roman"/>
        </w:rPr>
        <w:t xml:space="preserve">, the current </w:t>
      </w:r>
      <w:r w:rsidR="003F79BB">
        <w:rPr>
          <w:rFonts w:ascii="Times New Roman" w:hAnsi="Times New Roman" w:cs="Times New Roman"/>
        </w:rPr>
        <w:t>amount of stations</w:t>
      </w:r>
      <w:r w:rsidR="009E7E0B">
        <w:rPr>
          <w:rFonts w:ascii="Times New Roman" w:hAnsi="Times New Roman" w:cs="Times New Roman"/>
        </w:rPr>
        <w:t xml:space="preserve"> still </w:t>
      </w:r>
      <w:r w:rsidR="003F79BB">
        <w:rPr>
          <w:rFonts w:ascii="Times New Roman" w:hAnsi="Times New Roman" w:cs="Times New Roman"/>
        </w:rPr>
        <w:t>stressed the</w:t>
      </w:r>
      <w:r w:rsidR="009E7E0B">
        <w:rPr>
          <w:rFonts w:ascii="Times New Roman" w:hAnsi="Times New Roman" w:cs="Times New Roman"/>
        </w:rPr>
        <w:t xml:space="preserve"> market </w:t>
      </w:r>
      <w:r w:rsidR="003F79BB">
        <w:rPr>
          <w:rFonts w:ascii="Times New Roman" w:hAnsi="Times New Roman" w:cs="Times New Roman"/>
        </w:rPr>
        <w:t xml:space="preserve">to its limits, making it </w:t>
      </w:r>
      <w:r w:rsidR="009E7E0B">
        <w:rPr>
          <w:rFonts w:ascii="Times New Roman" w:hAnsi="Times New Roman" w:cs="Times New Roman"/>
        </w:rPr>
        <w:t xml:space="preserve">too large for the </w:t>
      </w:r>
      <w:r w:rsidR="003F79BB">
        <w:rPr>
          <w:rFonts w:ascii="Times New Roman" w:hAnsi="Times New Roman" w:cs="Times New Roman"/>
        </w:rPr>
        <w:t xml:space="preserve">meager </w:t>
      </w:r>
      <w:r w:rsidR="009E7E0B">
        <w:rPr>
          <w:rFonts w:ascii="Times New Roman" w:hAnsi="Times New Roman" w:cs="Times New Roman"/>
        </w:rPr>
        <w:t>advertising revenue</w:t>
      </w:r>
      <w:r w:rsidR="003F79BB">
        <w:rPr>
          <w:rFonts w:ascii="Times New Roman" w:hAnsi="Times New Roman" w:cs="Times New Roman"/>
        </w:rPr>
        <w:t xml:space="preserve"> system</w:t>
      </w:r>
      <w:r w:rsidR="009E7E0B">
        <w:rPr>
          <w:rFonts w:ascii="Times New Roman" w:hAnsi="Times New Roman" w:cs="Times New Roman"/>
        </w:rPr>
        <w:t>. In 2014, the advertising revenue</w:t>
      </w:r>
      <w:r w:rsidR="000A6A24">
        <w:rPr>
          <w:rFonts w:ascii="Times New Roman" w:hAnsi="Times New Roman" w:cs="Times New Roman"/>
        </w:rPr>
        <w:t xml:space="preserve"> in the media sector was </w:t>
      </w:r>
      <w:r w:rsidR="009E7E0B">
        <w:rPr>
          <w:rFonts w:ascii="Times New Roman" w:hAnsi="Times New Roman" w:cs="Times New Roman"/>
        </w:rPr>
        <w:t>52.3 million</w:t>
      </w:r>
      <w:r w:rsidR="000A6A24">
        <w:rPr>
          <w:rFonts w:ascii="Times New Roman" w:hAnsi="Times New Roman" w:cs="Times New Roman"/>
        </w:rPr>
        <w:t xml:space="preserve"> U.S. dollars, which a Sarajevo advertising agency </w:t>
      </w:r>
      <w:r w:rsidR="007B5D21">
        <w:rPr>
          <w:rFonts w:ascii="Times New Roman" w:hAnsi="Times New Roman" w:cs="Times New Roman"/>
        </w:rPr>
        <w:t>considered unable to sustain the market at its current size</w:t>
      </w:r>
      <w:r w:rsidR="009E7E0B">
        <w:rPr>
          <w:rFonts w:ascii="Times New Roman" w:hAnsi="Times New Roman" w:cs="Times New Roman"/>
        </w:rPr>
        <w:t xml:space="preserve"> (IREX, 2015).</w:t>
      </w:r>
      <w:r w:rsidR="007B5D21">
        <w:rPr>
          <w:rFonts w:ascii="Times New Roman" w:hAnsi="Times New Roman" w:cs="Times New Roman"/>
        </w:rPr>
        <w:t xml:space="preserve"> </w:t>
      </w:r>
    </w:p>
    <w:p w14:paraId="20D6AE36" w14:textId="69AD468F" w:rsidR="0069446C" w:rsidRDefault="007B5D21" w:rsidP="00A30A3B">
      <w:pPr>
        <w:spacing w:line="480" w:lineRule="auto"/>
        <w:rPr>
          <w:rFonts w:ascii="Times New Roman" w:hAnsi="Times New Roman" w:cs="Times New Roman"/>
        </w:rPr>
      </w:pPr>
      <w:r>
        <w:rPr>
          <w:rFonts w:ascii="Times New Roman" w:hAnsi="Times New Roman" w:cs="Times New Roman"/>
        </w:rPr>
        <w:tab/>
      </w:r>
      <w:r w:rsidR="00FD4914">
        <w:rPr>
          <w:rFonts w:ascii="Times New Roman" w:hAnsi="Times New Roman" w:cs="Times New Roman"/>
        </w:rPr>
        <w:t>Intervention not only affected the private media’s business environment but also that of the public media. The</w:t>
      </w:r>
      <w:r>
        <w:rPr>
          <w:rFonts w:ascii="Times New Roman" w:hAnsi="Times New Roman" w:cs="Times New Roman"/>
        </w:rPr>
        <w:t xml:space="preserve"> OHR shaped the public broadcasting system’s business management by requ</w:t>
      </w:r>
      <w:r w:rsidR="0087520D">
        <w:rPr>
          <w:rFonts w:ascii="Times New Roman" w:hAnsi="Times New Roman" w:cs="Times New Roman"/>
        </w:rPr>
        <w:t>iring that the state and entity-</w:t>
      </w:r>
      <w:r>
        <w:rPr>
          <w:rFonts w:ascii="Times New Roman" w:hAnsi="Times New Roman" w:cs="Times New Roman"/>
        </w:rPr>
        <w:t>level broadcasters pool funds collected by advertising and license fees (Westendorp, 1999).</w:t>
      </w:r>
      <w:r w:rsidR="00FD4914">
        <w:rPr>
          <w:rStyle w:val="FootnoteReference"/>
          <w:rFonts w:ascii="Times New Roman" w:hAnsi="Times New Roman" w:cs="Times New Roman"/>
        </w:rPr>
        <w:footnoteReference w:id="5"/>
      </w:r>
      <w:r>
        <w:rPr>
          <w:rFonts w:ascii="Times New Roman" w:hAnsi="Times New Roman" w:cs="Times New Roman"/>
        </w:rPr>
        <w:t xml:space="preserve"> This consolidation was an attempt to </w:t>
      </w:r>
      <w:r w:rsidR="0087520D">
        <w:rPr>
          <w:rFonts w:ascii="Times New Roman" w:hAnsi="Times New Roman" w:cs="Times New Roman"/>
        </w:rPr>
        <w:t xml:space="preserve">financially </w:t>
      </w:r>
      <w:r>
        <w:rPr>
          <w:rFonts w:ascii="Times New Roman" w:hAnsi="Times New Roman" w:cs="Times New Roman"/>
        </w:rPr>
        <w:t>unify the publi</w:t>
      </w:r>
      <w:r w:rsidR="0087520D">
        <w:rPr>
          <w:rFonts w:ascii="Times New Roman" w:hAnsi="Times New Roman" w:cs="Times New Roman"/>
        </w:rPr>
        <w:t>c broadcasters under one system</w:t>
      </w:r>
      <w:r w:rsidR="00C76AAB">
        <w:rPr>
          <w:rFonts w:ascii="Times New Roman" w:hAnsi="Times New Roman" w:cs="Times New Roman"/>
        </w:rPr>
        <w:t xml:space="preserve"> and discourage hostile competition (Haraszti, 2007)</w:t>
      </w:r>
      <w:r>
        <w:rPr>
          <w:rFonts w:ascii="Times New Roman" w:hAnsi="Times New Roman" w:cs="Times New Roman"/>
        </w:rPr>
        <w:t xml:space="preserve">. </w:t>
      </w:r>
      <w:r w:rsidR="00096D89">
        <w:rPr>
          <w:rFonts w:ascii="Times New Roman" w:hAnsi="Times New Roman" w:cs="Times New Roman"/>
        </w:rPr>
        <w:t xml:space="preserve">However, entity-level governments resisted this unification, undermining the business management of the public media. </w:t>
      </w:r>
      <w:r>
        <w:rPr>
          <w:rFonts w:ascii="Times New Roman" w:hAnsi="Times New Roman" w:cs="Times New Roman"/>
        </w:rPr>
        <w:t xml:space="preserve">In 2008, RS officials pressured residents to stop paying license fees that supported </w:t>
      </w:r>
      <w:r w:rsidR="00096D89">
        <w:rPr>
          <w:rFonts w:ascii="Times New Roman" w:hAnsi="Times New Roman" w:cs="Times New Roman"/>
        </w:rPr>
        <w:t xml:space="preserve">BHRT, the statewide public broadcaster (Freedom House, 2009). </w:t>
      </w:r>
      <w:r w:rsidR="0087520D">
        <w:rPr>
          <w:rFonts w:ascii="Times New Roman" w:hAnsi="Times New Roman" w:cs="Times New Roman"/>
        </w:rPr>
        <w:t>Furthermore, because</w:t>
      </w:r>
      <w:r w:rsidR="00FD4914">
        <w:rPr>
          <w:rFonts w:ascii="Times New Roman" w:hAnsi="Times New Roman" w:cs="Times New Roman"/>
        </w:rPr>
        <w:t xml:space="preserve"> the Croat elites wanted to push for their own public broadcaster, they too discouraged cooperation with license fee collection (IREX, 2015). </w:t>
      </w:r>
      <w:r w:rsidR="00B35838">
        <w:rPr>
          <w:rFonts w:ascii="Times New Roman" w:hAnsi="Times New Roman" w:cs="Times New Roman"/>
        </w:rPr>
        <w:t xml:space="preserve">Public broadcasters also face difficulty collecting license fees from poorer areas of BiH (Haraszti, 2007). </w:t>
      </w:r>
      <w:r w:rsidR="003B6570">
        <w:rPr>
          <w:rFonts w:ascii="Times New Roman" w:hAnsi="Times New Roman" w:cs="Times New Roman"/>
        </w:rPr>
        <w:t>As a result of boycotts and inability to pay</w:t>
      </w:r>
      <w:r w:rsidR="0087520D">
        <w:rPr>
          <w:rFonts w:ascii="Times New Roman" w:hAnsi="Times New Roman" w:cs="Times New Roman"/>
        </w:rPr>
        <w:t>, the collection of fees has decreased in recent years</w:t>
      </w:r>
      <w:r w:rsidR="003B6570">
        <w:rPr>
          <w:rFonts w:ascii="Times New Roman" w:hAnsi="Times New Roman" w:cs="Times New Roman"/>
        </w:rPr>
        <w:t xml:space="preserve">. In 2012, public broadcasters collected only 74 percent of what they were owed, 5 percent less than the percentage collected in 2011 (IREX, 2015). </w:t>
      </w:r>
    </w:p>
    <w:p w14:paraId="1006A7DB" w14:textId="77C3A90B" w:rsidR="001B3474" w:rsidRDefault="001B3474" w:rsidP="00A30A3B">
      <w:pPr>
        <w:spacing w:line="480" w:lineRule="auto"/>
        <w:rPr>
          <w:rFonts w:ascii="Times New Roman" w:hAnsi="Times New Roman" w:cs="Times New Roman"/>
        </w:rPr>
      </w:pPr>
      <w:r>
        <w:rPr>
          <w:rFonts w:ascii="Times New Roman" w:hAnsi="Times New Roman" w:cs="Times New Roman"/>
        </w:rPr>
        <w:tab/>
        <w:t xml:space="preserve">Overall, intervention by the OHR </w:t>
      </w:r>
      <w:r w:rsidR="001F0A41">
        <w:rPr>
          <w:rFonts w:ascii="Times New Roman" w:hAnsi="Times New Roman" w:cs="Times New Roman"/>
        </w:rPr>
        <w:t>and OSCE in the independent media market resulted in an oversaturated and unsustainable media market, and the OHR’s restructuring of the public broadcasting system led to resistance by Serbs and Croats in supporting the statewide public broadcaster.</w:t>
      </w:r>
      <w:r w:rsidR="00F85649">
        <w:rPr>
          <w:rFonts w:ascii="Times New Roman" w:hAnsi="Times New Roman" w:cs="Times New Roman"/>
        </w:rPr>
        <w:t xml:space="preserve"> The current outlook on the media industry’s sustainability and performance is bleak, which has perpetuated the problem because advertisers will not purchase advertising space or time if </w:t>
      </w:r>
      <w:r w:rsidR="008F2DF4">
        <w:rPr>
          <w:rFonts w:ascii="Times New Roman" w:hAnsi="Times New Roman" w:cs="Times New Roman"/>
        </w:rPr>
        <w:t>circulation and ratings are low (IREX, 2015).</w:t>
      </w:r>
    </w:p>
    <w:p w14:paraId="22349311" w14:textId="77777777" w:rsidR="007B5D21" w:rsidRPr="007B5D21" w:rsidRDefault="007B5D21" w:rsidP="00A30A3B">
      <w:pPr>
        <w:spacing w:line="480" w:lineRule="auto"/>
        <w:rPr>
          <w:rFonts w:ascii="Times New Roman" w:hAnsi="Times New Roman" w:cs="Times New Roman"/>
        </w:rPr>
      </w:pPr>
    </w:p>
    <w:p w14:paraId="445C8403" w14:textId="2A5B1CFE" w:rsidR="007F4005" w:rsidRPr="007C6B6E" w:rsidRDefault="0069446C" w:rsidP="00A30A3B">
      <w:pPr>
        <w:spacing w:line="480" w:lineRule="auto"/>
        <w:rPr>
          <w:rFonts w:ascii="Times New Roman" w:hAnsi="Times New Roman" w:cs="Times New Roman"/>
          <w:b/>
          <w:sz w:val="22"/>
          <w:szCs w:val="22"/>
        </w:rPr>
      </w:pPr>
      <w:r>
        <w:rPr>
          <w:rFonts w:ascii="Times New Roman" w:hAnsi="Times New Roman" w:cs="Times New Roman"/>
          <w:b/>
          <w:sz w:val="22"/>
          <w:szCs w:val="22"/>
        </w:rPr>
        <w:t>SUPPORTING INSTITUTIONS</w:t>
      </w:r>
    </w:p>
    <w:p w14:paraId="2D8CF8FF" w14:textId="0CD31B84" w:rsidR="00D21DDA" w:rsidRDefault="007F4005" w:rsidP="00A30A3B">
      <w:pPr>
        <w:spacing w:line="480" w:lineRule="auto"/>
        <w:rPr>
          <w:rFonts w:ascii="Times New Roman" w:hAnsi="Times New Roman" w:cs="Times New Roman"/>
        </w:rPr>
      </w:pPr>
      <w:r>
        <w:rPr>
          <w:rFonts w:ascii="Times New Roman" w:hAnsi="Times New Roman" w:cs="Times New Roman"/>
        </w:rPr>
        <w:tab/>
      </w:r>
      <w:r w:rsidR="00D21DDA">
        <w:rPr>
          <w:rFonts w:ascii="Times New Roman" w:hAnsi="Times New Roman" w:cs="Times New Roman"/>
        </w:rPr>
        <w:t>As explained earlier, the OHR and OSCE played an integral role in establishing regulatory bodies to promote freedom of speech; the establishment of these agencies also acted as a way of promoting supporting institutions. Other supporting institu</w:t>
      </w:r>
      <w:r w:rsidR="00280641">
        <w:rPr>
          <w:rFonts w:ascii="Times New Roman" w:hAnsi="Times New Roman" w:cs="Times New Roman"/>
        </w:rPr>
        <w:t>tions in BiH include journalist</w:t>
      </w:r>
      <w:r w:rsidR="00D21DDA">
        <w:rPr>
          <w:rFonts w:ascii="Times New Roman" w:hAnsi="Times New Roman" w:cs="Times New Roman"/>
        </w:rPr>
        <w:t xml:space="preserve"> associations and educational systems.</w:t>
      </w:r>
    </w:p>
    <w:p w14:paraId="412C1665" w14:textId="5E73D590" w:rsidR="006414C8" w:rsidRDefault="00AE322F" w:rsidP="00A30A3B">
      <w:pPr>
        <w:spacing w:line="480" w:lineRule="auto"/>
        <w:ind w:firstLine="720"/>
        <w:rPr>
          <w:rFonts w:ascii="Times New Roman" w:hAnsi="Times New Roman" w:cs="Times New Roman"/>
        </w:rPr>
      </w:pPr>
      <w:r>
        <w:rPr>
          <w:rFonts w:ascii="Times New Roman" w:hAnsi="Times New Roman" w:cs="Times New Roman"/>
        </w:rPr>
        <w:t>Registered j</w:t>
      </w:r>
      <w:r w:rsidR="003C1EDD">
        <w:rPr>
          <w:rFonts w:ascii="Times New Roman" w:hAnsi="Times New Roman" w:cs="Times New Roman"/>
        </w:rPr>
        <w:t xml:space="preserve">ournalist associations in BiH </w:t>
      </w:r>
      <w:r>
        <w:rPr>
          <w:rFonts w:ascii="Times New Roman" w:hAnsi="Times New Roman" w:cs="Times New Roman"/>
        </w:rPr>
        <w:t xml:space="preserve">include BH Journalists, Association of Journalists of the Republika Srpska, Association of BiH Journalists, and Association of Croat Journalists from BiH. </w:t>
      </w:r>
      <w:r w:rsidR="00843590">
        <w:rPr>
          <w:rFonts w:ascii="Times New Roman" w:hAnsi="Times New Roman" w:cs="Times New Roman"/>
        </w:rPr>
        <w:t>Because of the ethnic divide, these associations rarely come to agreements, undermining their effectiveness in supporting journalists’ needs (IREX, 2015).</w:t>
      </w:r>
      <w:r w:rsidR="00625BF6">
        <w:rPr>
          <w:rFonts w:ascii="Times New Roman" w:hAnsi="Times New Roman" w:cs="Times New Roman"/>
        </w:rPr>
        <w:t xml:space="preserve"> Though there is little research on coordination by the international community with journalist associations, the OSCE did take over as administrator of the Free</w:t>
      </w:r>
      <w:r>
        <w:rPr>
          <w:rFonts w:ascii="Times New Roman" w:hAnsi="Times New Roman" w:cs="Times New Roman"/>
        </w:rPr>
        <w:t xml:space="preserve"> </w:t>
      </w:r>
      <w:r w:rsidR="00625BF6">
        <w:rPr>
          <w:rFonts w:ascii="Times New Roman" w:hAnsi="Times New Roman" w:cs="Times New Roman"/>
        </w:rPr>
        <w:t>Media Help Line in November 1999 after the IMC created i</w:t>
      </w:r>
      <w:r w:rsidR="00C94475">
        <w:rPr>
          <w:rFonts w:ascii="Times New Roman" w:hAnsi="Times New Roman" w:cs="Times New Roman"/>
        </w:rPr>
        <w:t>t in February of the same year</w:t>
      </w:r>
      <w:r w:rsidR="00625BF6">
        <w:rPr>
          <w:rFonts w:ascii="Times New Roman" w:hAnsi="Times New Roman" w:cs="Times New Roman"/>
        </w:rPr>
        <w:t xml:space="preserve">. </w:t>
      </w:r>
      <w:r>
        <w:rPr>
          <w:rFonts w:ascii="Times New Roman" w:hAnsi="Times New Roman" w:cs="Times New Roman"/>
        </w:rPr>
        <w:t>The help line established an outlet for journalists to report violations, attacks and threats</w:t>
      </w:r>
      <w:r w:rsidR="00280641">
        <w:rPr>
          <w:rFonts w:ascii="Times New Roman" w:hAnsi="Times New Roman" w:cs="Times New Roman"/>
        </w:rPr>
        <w:t xml:space="preserve"> and proved to be supportive of journalists’</w:t>
      </w:r>
      <w:r w:rsidR="00C94475">
        <w:rPr>
          <w:rFonts w:ascii="Times New Roman" w:hAnsi="Times New Roman" w:cs="Times New Roman"/>
        </w:rPr>
        <w:t xml:space="preserve"> rights</w:t>
      </w:r>
      <w:r>
        <w:rPr>
          <w:rFonts w:ascii="Times New Roman" w:hAnsi="Times New Roman" w:cs="Times New Roman"/>
        </w:rPr>
        <w:t xml:space="preserve">. </w:t>
      </w:r>
      <w:r w:rsidR="00625BF6">
        <w:rPr>
          <w:rFonts w:ascii="Times New Roman" w:hAnsi="Times New Roman" w:cs="Times New Roman"/>
        </w:rPr>
        <w:t xml:space="preserve">After two and a half years, the OSCE transferred authority to the </w:t>
      </w:r>
      <w:r>
        <w:rPr>
          <w:rFonts w:ascii="Times New Roman" w:hAnsi="Times New Roman" w:cs="Times New Roman"/>
        </w:rPr>
        <w:t>BH Journalists</w:t>
      </w:r>
      <w:r w:rsidR="00C94475">
        <w:rPr>
          <w:rFonts w:ascii="Times New Roman" w:hAnsi="Times New Roman" w:cs="Times New Roman"/>
        </w:rPr>
        <w:t xml:space="preserve"> (OHR, 1999)</w:t>
      </w:r>
      <w:r>
        <w:rPr>
          <w:rFonts w:ascii="Times New Roman" w:hAnsi="Times New Roman" w:cs="Times New Roman"/>
        </w:rPr>
        <w:t xml:space="preserve">. Since the Free Media Help Line continues to report yearly violations of rights and media freedoms, it appears that this was a case in which intervention resulted in a successful institution that was able to achieve </w:t>
      </w:r>
      <w:r w:rsidR="008053B7">
        <w:rPr>
          <w:rFonts w:ascii="Times New Roman" w:hAnsi="Times New Roman" w:cs="Times New Roman"/>
        </w:rPr>
        <w:t xml:space="preserve">long-term </w:t>
      </w:r>
      <w:r>
        <w:rPr>
          <w:rFonts w:ascii="Times New Roman" w:hAnsi="Times New Roman" w:cs="Times New Roman"/>
        </w:rPr>
        <w:t>sustainability</w:t>
      </w:r>
      <w:r w:rsidR="00D92386">
        <w:rPr>
          <w:rFonts w:ascii="Times New Roman" w:hAnsi="Times New Roman" w:cs="Times New Roman"/>
        </w:rPr>
        <w:t xml:space="preserve"> (IREX, 2015).</w:t>
      </w:r>
    </w:p>
    <w:p w14:paraId="622D1F95" w14:textId="7235CCBC" w:rsidR="007C6B6E" w:rsidRDefault="00D92386" w:rsidP="006C62F6">
      <w:pPr>
        <w:spacing w:line="480" w:lineRule="auto"/>
        <w:ind w:firstLine="720"/>
        <w:rPr>
          <w:rFonts w:ascii="Times New Roman" w:hAnsi="Times New Roman" w:cs="Times New Roman"/>
        </w:rPr>
      </w:pPr>
      <w:r>
        <w:rPr>
          <w:rFonts w:ascii="Times New Roman" w:hAnsi="Times New Roman" w:cs="Times New Roman"/>
        </w:rPr>
        <w:t xml:space="preserve">USAID has in the past taken on a large role in supporting journalist trainings in BiH through its Judicial Development Programme. The trainings focused on teaching journalists standards for reporting on judicial trials in order to promote accurate dissemination of sensitive topics such as war crimes trials (Justice Report, 2010). While this program allowed journalists to build their skills, its short-term nature and international control did not significantly contribute to the well being of supporting institutions in BiH (IREX, 2015). </w:t>
      </w:r>
      <w:r w:rsidR="00E84FF2">
        <w:rPr>
          <w:rFonts w:ascii="Times New Roman" w:hAnsi="Times New Roman" w:cs="Times New Roman"/>
        </w:rPr>
        <w:t xml:space="preserve">Overall, intervention beyond the initial development of regulatory bodies </w:t>
      </w:r>
      <w:r w:rsidR="00D67284">
        <w:rPr>
          <w:rFonts w:ascii="Times New Roman" w:hAnsi="Times New Roman" w:cs="Times New Roman"/>
        </w:rPr>
        <w:t>and funding of trainings has been limited, making a negligible impact on supporting institutions in recent years.</w:t>
      </w:r>
    </w:p>
    <w:p w14:paraId="78218CD7" w14:textId="77777777" w:rsidR="007C6B6E" w:rsidRDefault="007C6B6E" w:rsidP="007C6B6E">
      <w:pPr>
        <w:spacing w:line="480" w:lineRule="auto"/>
        <w:rPr>
          <w:rFonts w:ascii="Times New Roman" w:hAnsi="Times New Roman" w:cs="Times New Roman"/>
        </w:rPr>
      </w:pPr>
    </w:p>
    <w:p w14:paraId="4B6E69F3" w14:textId="77777777" w:rsidR="007C6B6E" w:rsidRDefault="00975C6A" w:rsidP="007C6B6E">
      <w:pPr>
        <w:spacing w:line="480" w:lineRule="auto"/>
        <w:rPr>
          <w:rFonts w:ascii="Times New Roman" w:hAnsi="Times New Roman" w:cs="Times New Roman"/>
          <w:b/>
          <w:sz w:val="22"/>
          <w:szCs w:val="22"/>
        </w:rPr>
      </w:pPr>
      <w:r w:rsidRPr="00975C6A">
        <w:rPr>
          <w:rFonts w:ascii="Times New Roman" w:hAnsi="Times New Roman" w:cs="Times New Roman"/>
          <w:b/>
          <w:sz w:val="22"/>
          <w:szCs w:val="22"/>
        </w:rPr>
        <w:t>CONCLUSION</w:t>
      </w:r>
    </w:p>
    <w:p w14:paraId="1CD4E376" w14:textId="65E375DA" w:rsidR="008053B7" w:rsidRPr="007C6B6E" w:rsidRDefault="008053B7" w:rsidP="007C6B6E">
      <w:pPr>
        <w:spacing w:line="480" w:lineRule="auto"/>
        <w:ind w:firstLine="720"/>
        <w:rPr>
          <w:rFonts w:ascii="Times New Roman" w:hAnsi="Times New Roman" w:cs="Times New Roman"/>
          <w:b/>
          <w:sz w:val="22"/>
          <w:szCs w:val="22"/>
        </w:rPr>
      </w:pPr>
      <w:r>
        <w:rPr>
          <w:rFonts w:ascii="Times New Roman" w:hAnsi="Times New Roman" w:cs="Times New Roman"/>
        </w:rPr>
        <w:t xml:space="preserve">This paper follows the general framework that international intervention in Bosnian media </w:t>
      </w:r>
      <w:r w:rsidR="00542543">
        <w:rPr>
          <w:rFonts w:ascii="Times New Roman" w:hAnsi="Times New Roman" w:cs="Times New Roman"/>
        </w:rPr>
        <w:t xml:space="preserve">failed to prepare the industry </w:t>
      </w:r>
      <w:r>
        <w:rPr>
          <w:rFonts w:ascii="Times New Roman" w:hAnsi="Times New Roman" w:cs="Times New Roman"/>
        </w:rPr>
        <w:t>for sustainable independence</w:t>
      </w:r>
      <w:r w:rsidR="00426324">
        <w:rPr>
          <w:rFonts w:ascii="Times New Roman" w:hAnsi="Times New Roman" w:cs="Times New Roman"/>
        </w:rPr>
        <w:t xml:space="preserve"> that </w:t>
      </w:r>
      <w:r w:rsidR="00542543">
        <w:rPr>
          <w:rFonts w:ascii="Times New Roman" w:hAnsi="Times New Roman" w:cs="Times New Roman"/>
        </w:rPr>
        <w:t xml:space="preserve">would last after international </w:t>
      </w:r>
      <w:r w:rsidR="00426324">
        <w:rPr>
          <w:rFonts w:ascii="Times New Roman" w:hAnsi="Times New Roman" w:cs="Times New Roman"/>
        </w:rPr>
        <w:t xml:space="preserve">withdrawal, and media independence scores by Freedom House and IREX </w:t>
      </w:r>
      <w:r w:rsidR="00542543">
        <w:rPr>
          <w:rFonts w:ascii="Times New Roman" w:hAnsi="Times New Roman" w:cs="Times New Roman"/>
        </w:rPr>
        <w:t xml:space="preserve">generally support this hypothesis. </w:t>
      </w:r>
      <w:r w:rsidR="00FF67A2">
        <w:rPr>
          <w:rFonts w:ascii="Times New Roman" w:hAnsi="Times New Roman" w:cs="Times New Roman"/>
        </w:rPr>
        <w:t>However, it is important to acknowledge certain limitations</w:t>
      </w:r>
      <w:r w:rsidR="00DC7D53">
        <w:rPr>
          <w:rFonts w:ascii="Times New Roman" w:hAnsi="Times New Roman" w:cs="Times New Roman"/>
        </w:rPr>
        <w:t xml:space="preserve"> of this argument</w:t>
      </w:r>
      <w:r w:rsidR="00FF67A2">
        <w:rPr>
          <w:rFonts w:ascii="Times New Roman" w:hAnsi="Times New Roman" w:cs="Times New Roman"/>
        </w:rPr>
        <w:t xml:space="preserve">. </w:t>
      </w:r>
      <w:r w:rsidR="00DC7D53">
        <w:rPr>
          <w:rFonts w:ascii="Times New Roman" w:hAnsi="Times New Roman" w:cs="Times New Roman"/>
        </w:rPr>
        <w:t xml:space="preserve">This paper is not a comprehensive discussion of every project implemented by the international community in Bosnian media and is limited to current available research. Therefore, it is possible that unharvested evidence conflicts with this argument. In addition, linking international actions with media independence scores and drawing conclusions based on a correlation is limited by other factors that might also have impacted media independence, such as </w:t>
      </w:r>
      <w:r w:rsidR="00A62FD7">
        <w:rPr>
          <w:rFonts w:ascii="Times New Roman" w:hAnsi="Times New Roman" w:cs="Times New Roman"/>
        </w:rPr>
        <w:t>changes of power in government.</w:t>
      </w:r>
    </w:p>
    <w:p w14:paraId="73A1591B" w14:textId="789E4972" w:rsidR="00E84FF2" w:rsidRDefault="00200ED3" w:rsidP="00A30A3B">
      <w:pPr>
        <w:spacing w:line="480" w:lineRule="auto"/>
        <w:ind w:firstLine="720"/>
        <w:rPr>
          <w:rFonts w:ascii="Times New Roman" w:hAnsi="Times New Roman" w:cs="Times New Roman"/>
        </w:rPr>
      </w:pPr>
      <w:r>
        <w:rPr>
          <w:rFonts w:ascii="Times New Roman" w:hAnsi="Times New Roman" w:cs="Times New Roman"/>
        </w:rPr>
        <w:t xml:space="preserve">Intervention by the OSCE and OHR led to initial improvements in </w:t>
      </w:r>
      <w:r w:rsidR="00412DD6">
        <w:rPr>
          <w:rFonts w:ascii="Times New Roman" w:hAnsi="Times New Roman" w:cs="Times New Roman"/>
        </w:rPr>
        <w:t>media freedom</w:t>
      </w:r>
      <w:r>
        <w:rPr>
          <w:rFonts w:ascii="Times New Roman" w:hAnsi="Times New Roman" w:cs="Times New Roman"/>
        </w:rPr>
        <w:t xml:space="preserve"> in the early 2000s by establishing basic reforms in the industry, but overall the international community’s failure to ensure implementation of these reforms prevented media from continuing to improve independence and maintain sustainability. While some </w:t>
      </w:r>
      <w:r w:rsidR="00B830D0">
        <w:rPr>
          <w:rFonts w:ascii="Times New Roman" w:hAnsi="Times New Roman" w:cs="Times New Roman"/>
        </w:rPr>
        <w:t xml:space="preserve">intervention efforts resulted in successful and sustainable programs such as the CRA and the Free Media Help Line, those programs are not without their limitations, and the general trend has been that internationally assisted media reform programs </w:t>
      </w:r>
      <w:r w:rsidR="006C62F6">
        <w:rPr>
          <w:rFonts w:ascii="Times New Roman" w:hAnsi="Times New Roman" w:cs="Times New Roman"/>
        </w:rPr>
        <w:t>were unable to</w:t>
      </w:r>
      <w:r w:rsidR="00B830D0">
        <w:rPr>
          <w:rFonts w:ascii="Times New Roman" w:hAnsi="Times New Roman" w:cs="Times New Roman"/>
        </w:rPr>
        <w:t xml:space="preserve"> sustain themselves in the long term</w:t>
      </w:r>
      <w:r w:rsidR="00412DD6">
        <w:rPr>
          <w:rFonts w:ascii="Times New Roman" w:hAnsi="Times New Roman" w:cs="Times New Roman"/>
        </w:rPr>
        <w:t xml:space="preserve"> o</w:t>
      </w:r>
      <w:r w:rsidR="006C62F6">
        <w:rPr>
          <w:rFonts w:ascii="Times New Roman" w:hAnsi="Times New Roman" w:cs="Times New Roman"/>
        </w:rPr>
        <w:t>nce international actors withdre</w:t>
      </w:r>
      <w:r w:rsidR="00412DD6">
        <w:rPr>
          <w:rFonts w:ascii="Times New Roman" w:hAnsi="Times New Roman" w:cs="Times New Roman"/>
        </w:rPr>
        <w:t>w their money</w:t>
      </w:r>
      <w:r w:rsidR="00B830D0">
        <w:rPr>
          <w:rFonts w:ascii="Times New Roman" w:hAnsi="Times New Roman" w:cs="Times New Roman"/>
        </w:rPr>
        <w:t xml:space="preserve">. </w:t>
      </w:r>
      <w:r w:rsidR="00412DD6">
        <w:rPr>
          <w:rFonts w:ascii="Times New Roman" w:hAnsi="Times New Roman" w:cs="Times New Roman"/>
        </w:rPr>
        <w:t xml:space="preserve">Because international withdrawal occurred without </w:t>
      </w:r>
      <w:r w:rsidR="00C66D76">
        <w:rPr>
          <w:rFonts w:ascii="Times New Roman" w:hAnsi="Times New Roman" w:cs="Times New Roman"/>
        </w:rPr>
        <w:t xml:space="preserve">adequately </w:t>
      </w:r>
      <w:r w:rsidR="00412DD6">
        <w:rPr>
          <w:rFonts w:ascii="Times New Roman" w:hAnsi="Times New Roman" w:cs="Times New Roman"/>
        </w:rPr>
        <w:t xml:space="preserve">preparing BiH media for sustainability, </w:t>
      </w:r>
      <w:r w:rsidR="0081521E">
        <w:rPr>
          <w:rFonts w:ascii="Times New Roman" w:hAnsi="Times New Roman" w:cs="Times New Roman"/>
        </w:rPr>
        <w:t>political pressure and poor business practices continue to hamper</w:t>
      </w:r>
      <w:r w:rsidR="0020552B">
        <w:rPr>
          <w:rFonts w:ascii="Times New Roman" w:hAnsi="Times New Roman" w:cs="Times New Roman"/>
        </w:rPr>
        <w:t xml:space="preserve"> </w:t>
      </w:r>
      <w:r w:rsidR="00C66D76">
        <w:rPr>
          <w:rFonts w:ascii="Times New Roman" w:hAnsi="Times New Roman" w:cs="Times New Roman"/>
        </w:rPr>
        <w:t xml:space="preserve">freedom of speech, </w:t>
      </w:r>
      <w:r w:rsidR="000667A7">
        <w:rPr>
          <w:rFonts w:ascii="Times New Roman" w:hAnsi="Times New Roman" w:cs="Times New Roman"/>
        </w:rPr>
        <w:t xml:space="preserve">professionalism, plurality of news, business management and supporting institutions </w:t>
      </w:r>
      <w:r w:rsidR="0020552B">
        <w:rPr>
          <w:rFonts w:ascii="Times New Roman" w:hAnsi="Times New Roman" w:cs="Times New Roman"/>
        </w:rPr>
        <w:t xml:space="preserve">in Bosnian media. </w:t>
      </w:r>
    </w:p>
    <w:p w14:paraId="26211F55" w14:textId="77777777" w:rsidR="00625BF6" w:rsidRDefault="00625BF6" w:rsidP="00D21DDA">
      <w:pPr>
        <w:ind w:firstLine="720"/>
        <w:rPr>
          <w:rFonts w:ascii="Times New Roman" w:hAnsi="Times New Roman" w:cs="Times New Roman"/>
        </w:rPr>
      </w:pPr>
    </w:p>
    <w:p w14:paraId="41467FED" w14:textId="77777777" w:rsidR="00625BF6" w:rsidRDefault="00625BF6" w:rsidP="00D21DDA">
      <w:pPr>
        <w:ind w:firstLine="720"/>
        <w:rPr>
          <w:rFonts w:ascii="Times New Roman" w:hAnsi="Times New Roman" w:cs="Times New Roman"/>
        </w:rPr>
      </w:pPr>
    </w:p>
    <w:p w14:paraId="48A67CD1" w14:textId="0A45E8CE" w:rsidR="00625BF6" w:rsidRDefault="0020552B" w:rsidP="00D21DDA">
      <w:pPr>
        <w:ind w:firstLine="720"/>
        <w:rPr>
          <w:rFonts w:ascii="Times New Roman" w:hAnsi="Times New Roman" w:cs="Times New Roman"/>
        </w:rPr>
      </w:pPr>
      <w:r>
        <w:rPr>
          <w:rFonts w:ascii="Times New Roman" w:hAnsi="Times New Roman" w:cs="Times New Roman"/>
        </w:rPr>
        <w:t xml:space="preserve"> </w:t>
      </w:r>
    </w:p>
    <w:p w14:paraId="360F2FF9" w14:textId="77777777" w:rsidR="00625BF6" w:rsidRDefault="00625BF6" w:rsidP="00D21DDA">
      <w:pPr>
        <w:ind w:firstLine="720"/>
        <w:rPr>
          <w:rFonts w:ascii="Times New Roman" w:hAnsi="Times New Roman" w:cs="Times New Roman"/>
        </w:rPr>
      </w:pPr>
    </w:p>
    <w:p w14:paraId="7FB03952" w14:textId="77777777" w:rsidR="00625BF6" w:rsidRDefault="00625BF6" w:rsidP="00D21DDA">
      <w:pPr>
        <w:ind w:firstLine="720"/>
        <w:rPr>
          <w:rFonts w:ascii="Times New Roman" w:hAnsi="Times New Roman" w:cs="Times New Roman"/>
        </w:rPr>
      </w:pPr>
    </w:p>
    <w:p w14:paraId="7C96E858" w14:textId="77777777" w:rsidR="007F4005" w:rsidRDefault="007F4005">
      <w:pPr>
        <w:rPr>
          <w:rFonts w:ascii="Times New Roman" w:hAnsi="Times New Roman" w:cs="Times New Roman"/>
        </w:rPr>
      </w:pPr>
    </w:p>
    <w:p w14:paraId="14FC3805" w14:textId="77777777" w:rsidR="006C62F6" w:rsidRDefault="006C62F6">
      <w:pPr>
        <w:rPr>
          <w:rFonts w:ascii="Times New Roman" w:hAnsi="Times New Roman" w:cs="Times New Roman"/>
        </w:rPr>
      </w:pPr>
    </w:p>
    <w:p w14:paraId="2AFDC4B3" w14:textId="77777777" w:rsidR="006C62F6" w:rsidRDefault="006C62F6">
      <w:pPr>
        <w:rPr>
          <w:rFonts w:ascii="Times New Roman" w:hAnsi="Times New Roman" w:cs="Times New Roman"/>
        </w:rPr>
      </w:pPr>
    </w:p>
    <w:p w14:paraId="646FD94C" w14:textId="77777777" w:rsidR="006C62F6" w:rsidRDefault="006C62F6">
      <w:pPr>
        <w:rPr>
          <w:rFonts w:ascii="Times New Roman" w:hAnsi="Times New Roman" w:cs="Times New Roman"/>
        </w:rPr>
      </w:pPr>
    </w:p>
    <w:p w14:paraId="31F02362" w14:textId="77777777" w:rsidR="006C62F6" w:rsidRDefault="006C62F6">
      <w:pPr>
        <w:rPr>
          <w:rFonts w:ascii="Times New Roman" w:hAnsi="Times New Roman" w:cs="Times New Roman"/>
        </w:rPr>
      </w:pPr>
    </w:p>
    <w:p w14:paraId="648A3A38" w14:textId="77777777" w:rsidR="006C62F6" w:rsidRDefault="006C62F6">
      <w:pPr>
        <w:rPr>
          <w:rFonts w:ascii="Times New Roman" w:hAnsi="Times New Roman" w:cs="Times New Roman"/>
        </w:rPr>
      </w:pPr>
    </w:p>
    <w:p w14:paraId="25E86B75" w14:textId="77777777" w:rsidR="006C62F6" w:rsidRDefault="006C62F6">
      <w:pPr>
        <w:rPr>
          <w:rFonts w:ascii="Times New Roman" w:hAnsi="Times New Roman" w:cs="Times New Roman"/>
        </w:rPr>
      </w:pPr>
    </w:p>
    <w:p w14:paraId="606F3DAB" w14:textId="77777777" w:rsidR="006C62F6" w:rsidRDefault="006C62F6">
      <w:pPr>
        <w:rPr>
          <w:rFonts w:ascii="Times New Roman" w:hAnsi="Times New Roman" w:cs="Times New Roman"/>
        </w:rPr>
      </w:pPr>
    </w:p>
    <w:p w14:paraId="269DC4FB" w14:textId="77777777" w:rsidR="006C62F6" w:rsidRDefault="006C62F6">
      <w:pPr>
        <w:rPr>
          <w:rFonts w:ascii="Times New Roman" w:hAnsi="Times New Roman" w:cs="Times New Roman"/>
        </w:rPr>
      </w:pPr>
    </w:p>
    <w:p w14:paraId="0D9A8E54" w14:textId="77777777" w:rsidR="006C62F6" w:rsidRDefault="006C62F6">
      <w:pPr>
        <w:rPr>
          <w:rFonts w:ascii="Times New Roman" w:hAnsi="Times New Roman" w:cs="Times New Roman"/>
        </w:rPr>
      </w:pPr>
    </w:p>
    <w:p w14:paraId="7D52E861" w14:textId="77777777" w:rsidR="006C62F6" w:rsidRDefault="006C62F6">
      <w:pPr>
        <w:rPr>
          <w:rFonts w:ascii="Times New Roman" w:hAnsi="Times New Roman" w:cs="Times New Roman"/>
        </w:rPr>
      </w:pPr>
    </w:p>
    <w:p w14:paraId="70A9D675" w14:textId="77777777" w:rsidR="006C62F6" w:rsidRDefault="006C62F6">
      <w:pPr>
        <w:rPr>
          <w:rFonts w:ascii="Times New Roman" w:hAnsi="Times New Roman" w:cs="Times New Roman"/>
        </w:rPr>
      </w:pPr>
    </w:p>
    <w:p w14:paraId="578B0BE3" w14:textId="77777777" w:rsidR="007A7586" w:rsidRDefault="007A7586">
      <w:pPr>
        <w:rPr>
          <w:rFonts w:ascii="Times New Roman" w:hAnsi="Times New Roman" w:cs="Times New Roman"/>
        </w:rPr>
      </w:pPr>
    </w:p>
    <w:p w14:paraId="0C53EB18" w14:textId="77777777" w:rsidR="007A7586" w:rsidRDefault="007A7586">
      <w:pPr>
        <w:rPr>
          <w:rFonts w:ascii="Times New Roman" w:hAnsi="Times New Roman" w:cs="Times New Roman"/>
        </w:rPr>
      </w:pPr>
    </w:p>
    <w:p w14:paraId="3E954535" w14:textId="77777777" w:rsidR="006C62F6" w:rsidRDefault="006C62F6">
      <w:pPr>
        <w:rPr>
          <w:rFonts w:ascii="Times New Roman" w:hAnsi="Times New Roman" w:cs="Times New Roman"/>
        </w:rPr>
      </w:pPr>
    </w:p>
    <w:p w14:paraId="75DBDFA3" w14:textId="54EDB1AB" w:rsidR="008C758E" w:rsidRDefault="00B174DC" w:rsidP="007E2DA7">
      <w:pPr>
        <w:jc w:val="center"/>
        <w:rPr>
          <w:rFonts w:ascii="Times New Roman" w:hAnsi="Times New Roman" w:cs="Times New Roman"/>
        </w:rPr>
      </w:pPr>
      <w:r>
        <w:rPr>
          <w:rFonts w:ascii="Times New Roman" w:hAnsi="Times New Roman" w:cs="Times New Roman"/>
        </w:rPr>
        <w:t>Appendix</w:t>
      </w:r>
      <w:r w:rsidR="008C758E">
        <w:rPr>
          <w:rFonts w:ascii="Times New Roman" w:hAnsi="Times New Roman" w:cs="Times New Roman"/>
        </w:rPr>
        <w:t xml:space="preserve">: Freedom House </w:t>
      </w:r>
      <w:r w:rsidR="007E2DA7">
        <w:rPr>
          <w:rFonts w:ascii="Times New Roman" w:hAnsi="Times New Roman" w:cs="Times New Roman"/>
        </w:rPr>
        <w:t xml:space="preserve">and IREX </w:t>
      </w:r>
      <w:r w:rsidR="008C758E">
        <w:rPr>
          <w:rFonts w:ascii="Times New Roman" w:hAnsi="Times New Roman" w:cs="Times New Roman"/>
        </w:rPr>
        <w:t xml:space="preserve">Media </w:t>
      </w:r>
      <w:r w:rsidR="007E2DA7">
        <w:rPr>
          <w:rFonts w:ascii="Times New Roman" w:hAnsi="Times New Roman" w:cs="Times New Roman"/>
        </w:rPr>
        <w:t xml:space="preserve">Independence </w:t>
      </w:r>
      <w:r w:rsidR="008C758E">
        <w:rPr>
          <w:rFonts w:ascii="Times New Roman" w:hAnsi="Times New Roman" w:cs="Times New Roman"/>
        </w:rPr>
        <w:t>Scores</w:t>
      </w:r>
    </w:p>
    <w:p w14:paraId="408DD435" w14:textId="77777777" w:rsidR="008C758E" w:rsidRDefault="008C758E" w:rsidP="006414C8">
      <w:pPr>
        <w:jc w:val="center"/>
        <w:rPr>
          <w:rFonts w:ascii="Times New Roman" w:hAnsi="Times New Roman" w:cs="Times New Roman"/>
        </w:rPr>
      </w:pPr>
    </w:p>
    <w:p w14:paraId="601F4A06" w14:textId="77777777" w:rsidR="00A431A4" w:rsidRDefault="00A431A4" w:rsidP="006414C8">
      <w:pPr>
        <w:jc w:val="center"/>
        <w:rPr>
          <w:rFonts w:ascii="Times New Roman" w:hAnsi="Times New Roman" w:cs="Times New Roman"/>
        </w:rPr>
      </w:pPr>
    </w:p>
    <w:p w14:paraId="6BF34394" w14:textId="41EEEF8D" w:rsidR="007E2DA7" w:rsidRPr="007E2DA7" w:rsidRDefault="007E2DA7" w:rsidP="00A431A4">
      <w:pPr>
        <w:rPr>
          <w:rFonts w:ascii="Times New Roman" w:hAnsi="Times New Roman" w:cs="Times New Roman"/>
        </w:rPr>
      </w:pPr>
      <w:r w:rsidRPr="007E2DA7">
        <w:rPr>
          <w:rFonts w:ascii="Times New Roman" w:hAnsi="Times New Roman" w:cs="Times New Roman"/>
        </w:rPr>
        <w:t>Freedom House Media Freedom:</w:t>
      </w:r>
      <w:r w:rsidR="00A431A4" w:rsidRPr="007E2DA7">
        <w:rPr>
          <w:rFonts w:ascii="Times New Roman" w:hAnsi="Times New Roman" w:cs="Times New Roman"/>
        </w:rPr>
        <w:t xml:space="preserve"> </w:t>
      </w:r>
    </w:p>
    <w:tbl>
      <w:tblPr>
        <w:tblStyle w:val="TableGrid"/>
        <w:tblW w:w="5000" w:type="pct"/>
        <w:tblLook w:val="04A0" w:firstRow="1" w:lastRow="0" w:firstColumn="1" w:lastColumn="0" w:noHBand="0" w:noVBand="1"/>
      </w:tblPr>
      <w:tblGrid>
        <w:gridCol w:w="1213"/>
        <w:gridCol w:w="618"/>
        <w:gridCol w:w="618"/>
        <w:gridCol w:w="617"/>
        <w:gridCol w:w="617"/>
        <w:gridCol w:w="617"/>
        <w:gridCol w:w="617"/>
        <w:gridCol w:w="617"/>
        <w:gridCol w:w="617"/>
        <w:gridCol w:w="617"/>
        <w:gridCol w:w="617"/>
        <w:gridCol w:w="617"/>
        <w:gridCol w:w="617"/>
        <w:gridCol w:w="617"/>
      </w:tblGrid>
      <w:tr w:rsidR="00822406" w:rsidRPr="007E2DA7" w14:paraId="4082489D" w14:textId="77777777" w:rsidTr="00A431A4">
        <w:trPr>
          <w:trHeight w:val="153"/>
        </w:trPr>
        <w:tc>
          <w:tcPr>
            <w:tcW w:w="656" w:type="pct"/>
            <w:vAlign w:val="center"/>
          </w:tcPr>
          <w:p w14:paraId="3A173770" w14:textId="77777777" w:rsidR="008C758E" w:rsidRPr="00822406" w:rsidRDefault="008C758E" w:rsidP="008C758E">
            <w:pPr>
              <w:rPr>
                <w:rFonts w:ascii="Times New Roman" w:hAnsi="Times New Roman" w:cs="Times New Roman"/>
                <w:sz w:val="16"/>
                <w:szCs w:val="16"/>
              </w:rPr>
            </w:pPr>
          </w:p>
        </w:tc>
        <w:tc>
          <w:tcPr>
            <w:tcW w:w="334" w:type="pct"/>
            <w:vAlign w:val="center"/>
          </w:tcPr>
          <w:p w14:paraId="27B68E2B" w14:textId="77777777" w:rsidR="008C758E" w:rsidRPr="00822406" w:rsidRDefault="008C758E" w:rsidP="008C758E">
            <w:pPr>
              <w:jc w:val="center"/>
              <w:rPr>
                <w:rFonts w:ascii="Times New Roman" w:hAnsi="Times New Roman" w:cs="Times New Roman"/>
                <w:sz w:val="16"/>
                <w:szCs w:val="16"/>
              </w:rPr>
            </w:pPr>
            <w:r w:rsidRPr="00822406">
              <w:rPr>
                <w:rFonts w:ascii="Times New Roman" w:hAnsi="Times New Roman" w:cs="Times New Roman"/>
                <w:sz w:val="16"/>
                <w:szCs w:val="16"/>
              </w:rPr>
              <w:t>2002</w:t>
            </w:r>
          </w:p>
        </w:tc>
        <w:tc>
          <w:tcPr>
            <w:tcW w:w="334" w:type="pct"/>
            <w:vAlign w:val="center"/>
          </w:tcPr>
          <w:p w14:paraId="2178D03B" w14:textId="77777777" w:rsidR="008C758E" w:rsidRPr="00822406" w:rsidRDefault="008C758E" w:rsidP="008C758E">
            <w:pPr>
              <w:jc w:val="center"/>
              <w:rPr>
                <w:rFonts w:ascii="Times New Roman" w:hAnsi="Times New Roman" w:cs="Times New Roman"/>
                <w:sz w:val="16"/>
                <w:szCs w:val="16"/>
              </w:rPr>
            </w:pPr>
            <w:r w:rsidRPr="00822406">
              <w:rPr>
                <w:rFonts w:ascii="Times New Roman" w:hAnsi="Times New Roman" w:cs="Times New Roman"/>
                <w:sz w:val="16"/>
                <w:szCs w:val="16"/>
              </w:rPr>
              <w:t>2003</w:t>
            </w:r>
          </w:p>
        </w:tc>
        <w:tc>
          <w:tcPr>
            <w:tcW w:w="334" w:type="pct"/>
            <w:vAlign w:val="center"/>
          </w:tcPr>
          <w:p w14:paraId="32D91B49" w14:textId="77777777" w:rsidR="008C758E" w:rsidRPr="00822406" w:rsidRDefault="008C758E" w:rsidP="008C758E">
            <w:pPr>
              <w:jc w:val="center"/>
              <w:rPr>
                <w:rFonts w:ascii="Times New Roman" w:hAnsi="Times New Roman" w:cs="Times New Roman"/>
                <w:sz w:val="16"/>
                <w:szCs w:val="16"/>
              </w:rPr>
            </w:pPr>
            <w:r w:rsidRPr="00822406">
              <w:rPr>
                <w:rFonts w:ascii="Times New Roman" w:hAnsi="Times New Roman" w:cs="Times New Roman"/>
                <w:sz w:val="16"/>
                <w:szCs w:val="16"/>
              </w:rPr>
              <w:t>2004</w:t>
            </w:r>
          </w:p>
        </w:tc>
        <w:tc>
          <w:tcPr>
            <w:tcW w:w="334" w:type="pct"/>
            <w:vAlign w:val="center"/>
          </w:tcPr>
          <w:p w14:paraId="4DF88DAB" w14:textId="77777777" w:rsidR="008C758E" w:rsidRPr="00822406" w:rsidRDefault="008C758E" w:rsidP="008C758E">
            <w:pPr>
              <w:jc w:val="center"/>
              <w:rPr>
                <w:rFonts w:ascii="Times New Roman" w:hAnsi="Times New Roman" w:cs="Times New Roman"/>
                <w:sz w:val="16"/>
                <w:szCs w:val="16"/>
              </w:rPr>
            </w:pPr>
            <w:r w:rsidRPr="00822406">
              <w:rPr>
                <w:rFonts w:ascii="Times New Roman" w:hAnsi="Times New Roman" w:cs="Times New Roman"/>
                <w:sz w:val="16"/>
                <w:szCs w:val="16"/>
              </w:rPr>
              <w:t>2005</w:t>
            </w:r>
          </w:p>
        </w:tc>
        <w:tc>
          <w:tcPr>
            <w:tcW w:w="334" w:type="pct"/>
            <w:vAlign w:val="center"/>
          </w:tcPr>
          <w:p w14:paraId="535FC445" w14:textId="77777777" w:rsidR="008C758E" w:rsidRPr="00822406" w:rsidRDefault="008C758E" w:rsidP="008C758E">
            <w:pPr>
              <w:jc w:val="center"/>
              <w:rPr>
                <w:rFonts w:ascii="Times New Roman" w:hAnsi="Times New Roman" w:cs="Times New Roman"/>
                <w:sz w:val="16"/>
                <w:szCs w:val="16"/>
              </w:rPr>
            </w:pPr>
            <w:r w:rsidRPr="00822406">
              <w:rPr>
                <w:rFonts w:ascii="Times New Roman" w:hAnsi="Times New Roman" w:cs="Times New Roman"/>
                <w:sz w:val="16"/>
                <w:szCs w:val="16"/>
              </w:rPr>
              <w:t>2006</w:t>
            </w:r>
          </w:p>
        </w:tc>
        <w:tc>
          <w:tcPr>
            <w:tcW w:w="334" w:type="pct"/>
            <w:vAlign w:val="center"/>
          </w:tcPr>
          <w:p w14:paraId="1BF95B2B" w14:textId="77777777" w:rsidR="008C758E" w:rsidRPr="00822406" w:rsidRDefault="008C758E" w:rsidP="008C758E">
            <w:pPr>
              <w:jc w:val="center"/>
              <w:rPr>
                <w:rFonts w:ascii="Times New Roman" w:hAnsi="Times New Roman" w:cs="Times New Roman"/>
                <w:sz w:val="16"/>
                <w:szCs w:val="16"/>
              </w:rPr>
            </w:pPr>
            <w:r w:rsidRPr="00822406">
              <w:rPr>
                <w:rFonts w:ascii="Times New Roman" w:hAnsi="Times New Roman" w:cs="Times New Roman"/>
                <w:sz w:val="16"/>
                <w:szCs w:val="16"/>
              </w:rPr>
              <w:t>2007</w:t>
            </w:r>
          </w:p>
        </w:tc>
        <w:tc>
          <w:tcPr>
            <w:tcW w:w="334" w:type="pct"/>
            <w:vAlign w:val="center"/>
          </w:tcPr>
          <w:p w14:paraId="482B3AC4" w14:textId="77777777" w:rsidR="008C758E" w:rsidRPr="00822406" w:rsidRDefault="008C758E" w:rsidP="008C758E">
            <w:pPr>
              <w:jc w:val="center"/>
              <w:rPr>
                <w:rFonts w:ascii="Times New Roman" w:hAnsi="Times New Roman" w:cs="Times New Roman"/>
                <w:sz w:val="16"/>
                <w:szCs w:val="16"/>
              </w:rPr>
            </w:pPr>
            <w:r w:rsidRPr="00822406">
              <w:rPr>
                <w:rFonts w:ascii="Times New Roman" w:hAnsi="Times New Roman" w:cs="Times New Roman"/>
                <w:sz w:val="16"/>
                <w:szCs w:val="16"/>
              </w:rPr>
              <w:t>2008</w:t>
            </w:r>
          </w:p>
        </w:tc>
        <w:tc>
          <w:tcPr>
            <w:tcW w:w="334" w:type="pct"/>
            <w:vAlign w:val="center"/>
          </w:tcPr>
          <w:p w14:paraId="3D7A493F" w14:textId="77777777" w:rsidR="008C758E" w:rsidRPr="00822406" w:rsidRDefault="008C758E" w:rsidP="008C758E">
            <w:pPr>
              <w:jc w:val="center"/>
              <w:rPr>
                <w:rFonts w:ascii="Times New Roman" w:hAnsi="Times New Roman" w:cs="Times New Roman"/>
                <w:sz w:val="16"/>
                <w:szCs w:val="16"/>
              </w:rPr>
            </w:pPr>
            <w:r w:rsidRPr="00822406">
              <w:rPr>
                <w:rFonts w:ascii="Times New Roman" w:hAnsi="Times New Roman" w:cs="Times New Roman"/>
                <w:sz w:val="16"/>
                <w:szCs w:val="16"/>
              </w:rPr>
              <w:t>2009</w:t>
            </w:r>
          </w:p>
        </w:tc>
        <w:tc>
          <w:tcPr>
            <w:tcW w:w="334" w:type="pct"/>
            <w:vAlign w:val="center"/>
          </w:tcPr>
          <w:p w14:paraId="1758B9C6" w14:textId="77777777" w:rsidR="008C758E" w:rsidRPr="00822406" w:rsidRDefault="008C758E" w:rsidP="008C758E">
            <w:pPr>
              <w:jc w:val="center"/>
              <w:rPr>
                <w:rFonts w:ascii="Times New Roman" w:hAnsi="Times New Roman" w:cs="Times New Roman"/>
                <w:sz w:val="16"/>
                <w:szCs w:val="16"/>
              </w:rPr>
            </w:pPr>
            <w:r w:rsidRPr="00822406">
              <w:rPr>
                <w:rFonts w:ascii="Times New Roman" w:hAnsi="Times New Roman" w:cs="Times New Roman"/>
                <w:sz w:val="16"/>
                <w:szCs w:val="16"/>
              </w:rPr>
              <w:t>2010</w:t>
            </w:r>
          </w:p>
        </w:tc>
        <w:tc>
          <w:tcPr>
            <w:tcW w:w="334" w:type="pct"/>
            <w:vAlign w:val="center"/>
          </w:tcPr>
          <w:p w14:paraId="41DBAA23" w14:textId="77777777" w:rsidR="008C758E" w:rsidRPr="00822406" w:rsidRDefault="008C758E" w:rsidP="008C758E">
            <w:pPr>
              <w:jc w:val="center"/>
              <w:rPr>
                <w:rFonts w:ascii="Times New Roman" w:hAnsi="Times New Roman" w:cs="Times New Roman"/>
                <w:sz w:val="16"/>
                <w:szCs w:val="16"/>
              </w:rPr>
            </w:pPr>
            <w:r w:rsidRPr="00822406">
              <w:rPr>
                <w:rFonts w:ascii="Times New Roman" w:hAnsi="Times New Roman" w:cs="Times New Roman"/>
                <w:sz w:val="16"/>
                <w:szCs w:val="16"/>
              </w:rPr>
              <w:t>2011</w:t>
            </w:r>
          </w:p>
        </w:tc>
        <w:tc>
          <w:tcPr>
            <w:tcW w:w="334" w:type="pct"/>
            <w:vAlign w:val="center"/>
          </w:tcPr>
          <w:p w14:paraId="231AC5F3" w14:textId="77777777" w:rsidR="008C758E" w:rsidRPr="00822406" w:rsidRDefault="008C758E" w:rsidP="008C758E">
            <w:pPr>
              <w:jc w:val="center"/>
              <w:rPr>
                <w:rFonts w:ascii="Times New Roman" w:hAnsi="Times New Roman" w:cs="Times New Roman"/>
                <w:sz w:val="16"/>
                <w:szCs w:val="16"/>
              </w:rPr>
            </w:pPr>
            <w:r w:rsidRPr="00822406">
              <w:rPr>
                <w:rFonts w:ascii="Times New Roman" w:hAnsi="Times New Roman" w:cs="Times New Roman"/>
                <w:sz w:val="16"/>
                <w:szCs w:val="16"/>
              </w:rPr>
              <w:t>2012</w:t>
            </w:r>
          </w:p>
        </w:tc>
        <w:tc>
          <w:tcPr>
            <w:tcW w:w="334" w:type="pct"/>
            <w:vAlign w:val="center"/>
          </w:tcPr>
          <w:p w14:paraId="5528CED2" w14:textId="77777777" w:rsidR="008C758E" w:rsidRPr="00822406" w:rsidRDefault="008C758E" w:rsidP="008C758E">
            <w:pPr>
              <w:jc w:val="center"/>
              <w:rPr>
                <w:rFonts w:ascii="Times New Roman" w:hAnsi="Times New Roman" w:cs="Times New Roman"/>
                <w:sz w:val="16"/>
                <w:szCs w:val="16"/>
              </w:rPr>
            </w:pPr>
            <w:r w:rsidRPr="00822406">
              <w:rPr>
                <w:rFonts w:ascii="Times New Roman" w:hAnsi="Times New Roman" w:cs="Times New Roman"/>
                <w:sz w:val="16"/>
                <w:szCs w:val="16"/>
              </w:rPr>
              <w:t>2013</w:t>
            </w:r>
          </w:p>
        </w:tc>
        <w:tc>
          <w:tcPr>
            <w:tcW w:w="334" w:type="pct"/>
            <w:vAlign w:val="center"/>
          </w:tcPr>
          <w:p w14:paraId="19933C70" w14:textId="77777777" w:rsidR="008C758E" w:rsidRPr="00822406" w:rsidRDefault="008C758E" w:rsidP="008C758E">
            <w:pPr>
              <w:jc w:val="center"/>
              <w:rPr>
                <w:rFonts w:ascii="Times New Roman" w:hAnsi="Times New Roman" w:cs="Times New Roman"/>
                <w:sz w:val="16"/>
                <w:szCs w:val="16"/>
              </w:rPr>
            </w:pPr>
            <w:r w:rsidRPr="00822406">
              <w:rPr>
                <w:rFonts w:ascii="Times New Roman" w:hAnsi="Times New Roman" w:cs="Times New Roman"/>
                <w:sz w:val="16"/>
                <w:szCs w:val="16"/>
              </w:rPr>
              <w:t>2014</w:t>
            </w:r>
          </w:p>
        </w:tc>
      </w:tr>
      <w:tr w:rsidR="00822406" w:rsidRPr="007E2DA7" w14:paraId="5661D3A1" w14:textId="77777777" w:rsidTr="00A431A4">
        <w:trPr>
          <w:trHeight w:val="384"/>
        </w:trPr>
        <w:tc>
          <w:tcPr>
            <w:tcW w:w="656" w:type="pct"/>
            <w:vAlign w:val="center"/>
          </w:tcPr>
          <w:p w14:paraId="0638F7D5" w14:textId="77777777" w:rsidR="008C758E" w:rsidRPr="00A431A4" w:rsidRDefault="008C758E" w:rsidP="008C758E">
            <w:pPr>
              <w:rPr>
                <w:rFonts w:ascii="Times New Roman" w:hAnsi="Times New Roman" w:cs="Times New Roman"/>
                <w:sz w:val="18"/>
                <w:szCs w:val="18"/>
              </w:rPr>
            </w:pPr>
            <w:r w:rsidRPr="00A431A4">
              <w:rPr>
                <w:rFonts w:ascii="Times New Roman" w:hAnsi="Times New Roman" w:cs="Times New Roman"/>
                <w:sz w:val="18"/>
                <w:szCs w:val="18"/>
              </w:rPr>
              <w:t>Freedom Score</w:t>
            </w:r>
          </w:p>
          <w:p w14:paraId="52884C5E" w14:textId="77777777" w:rsidR="008C758E" w:rsidRPr="00A431A4" w:rsidRDefault="008C758E" w:rsidP="008C758E">
            <w:pPr>
              <w:rPr>
                <w:rFonts w:ascii="Times New Roman" w:hAnsi="Times New Roman" w:cs="Times New Roman"/>
                <w:sz w:val="18"/>
                <w:szCs w:val="18"/>
              </w:rPr>
            </w:pPr>
            <w:r w:rsidRPr="00A431A4">
              <w:rPr>
                <w:rFonts w:ascii="Times New Roman" w:hAnsi="Times New Roman" w:cs="Times New Roman"/>
                <w:sz w:val="18"/>
                <w:szCs w:val="18"/>
              </w:rPr>
              <w:t>0=Best</w:t>
            </w:r>
          </w:p>
          <w:p w14:paraId="51E68F82" w14:textId="77777777" w:rsidR="008C758E" w:rsidRPr="00A431A4" w:rsidRDefault="008C758E" w:rsidP="008C758E">
            <w:pPr>
              <w:rPr>
                <w:rFonts w:ascii="Times New Roman" w:hAnsi="Times New Roman" w:cs="Times New Roman"/>
                <w:sz w:val="18"/>
                <w:szCs w:val="18"/>
              </w:rPr>
            </w:pPr>
            <w:r w:rsidRPr="00A431A4">
              <w:rPr>
                <w:rFonts w:ascii="Times New Roman" w:hAnsi="Times New Roman" w:cs="Times New Roman"/>
                <w:sz w:val="18"/>
                <w:szCs w:val="18"/>
              </w:rPr>
              <w:t>100=Worst</w:t>
            </w:r>
          </w:p>
        </w:tc>
        <w:tc>
          <w:tcPr>
            <w:tcW w:w="334" w:type="pct"/>
            <w:vAlign w:val="center"/>
          </w:tcPr>
          <w:p w14:paraId="151C5482" w14:textId="77777777" w:rsidR="008C758E" w:rsidRPr="00822406" w:rsidRDefault="008C758E" w:rsidP="008C758E">
            <w:pPr>
              <w:jc w:val="center"/>
              <w:rPr>
                <w:rFonts w:ascii="Times New Roman" w:hAnsi="Times New Roman" w:cs="Times New Roman"/>
                <w:sz w:val="16"/>
                <w:szCs w:val="16"/>
              </w:rPr>
            </w:pPr>
            <w:r w:rsidRPr="00822406">
              <w:rPr>
                <w:rFonts w:ascii="Times New Roman" w:hAnsi="Times New Roman" w:cs="Times New Roman"/>
                <w:sz w:val="16"/>
                <w:szCs w:val="16"/>
              </w:rPr>
              <w:t>53</w:t>
            </w:r>
          </w:p>
        </w:tc>
        <w:tc>
          <w:tcPr>
            <w:tcW w:w="334" w:type="pct"/>
            <w:vAlign w:val="center"/>
          </w:tcPr>
          <w:p w14:paraId="7AE2B060" w14:textId="77777777" w:rsidR="008C758E" w:rsidRPr="00822406" w:rsidRDefault="008C758E" w:rsidP="008C758E">
            <w:pPr>
              <w:jc w:val="center"/>
              <w:rPr>
                <w:rFonts w:ascii="Times New Roman" w:hAnsi="Times New Roman" w:cs="Times New Roman"/>
                <w:sz w:val="16"/>
                <w:szCs w:val="16"/>
              </w:rPr>
            </w:pPr>
            <w:r w:rsidRPr="00822406">
              <w:rPr>
                <w:rFonts w:ascii="Times New Roman" w:hAnsi="Times New Roman" w:cs="Times New Roman"/>
                <w:sz w:val="16"/>
                <w:szCs w:val="16"/>
              </w:rPr>
              <w:t>49</w:t>
            </w:r>
          </w:p>
        </w:tc>
        <w:tc>
          <w:tcPr>
            <w:tcW w:w="334" w:type="pct"/>
            <w:vAlign w:val="center"/>
          </w:tcPr>
          <w:p w14:paraId="65955912" w14:textId="77777777" w:rsidR="008C758E" w:rsidRPr="00822406" w:rsidRDefault="008C758E" w:rsidP="008C758E">
            <w:pPr>
              <w:jc w:val="center"/>
              <w:rPr>
                <w:rFonts w:ascii="Times New Roman" w:hAnsi="Times New Roman" w:cs="Times New Roman"/>
                <w:sz w:val="16"/>
                <w:szCs w:val="16"/>
              </w:rPr>
            </w:pPr>
            <w:r w:rsidRPr="00822406">
              <w:rPr>
                <w:rFonts w:ascii="Times New Roman" w:hAnsi="Times New Roman" w:cs="Times New Roman"/>
                <w:sz w:val="16"/>
                <w:szCs w:val="16"/>
              </w:rPr>
              <w:t>48</w:t>
            </w:r>
          </w:p>
        </w:tc>
        <w:tc>
          <w:tcPr>
            <w:tcW w:w="334" w:type="pct"/>
            <w:vAlign w:val="center"/>
          </w:tcPr>
          <w:p w14:paraId="2D86EDAB" w14:textId="77777777" w:rsidR="008C758E" w:rsidRPr="00822406" w:rsidRDefault="008C758E" w:rsidP="008C758E">
            <w:pPr>
              <w:jc w:val="center"/>
              <w:rPr>
                <w:rFonts w:ascii="Times New Roman" w:hAnsi="Times New Roman" w:cs="Times New Roman"/>
                <w:sz w:val="16"/>
                <w:szCs w:val="16"/>
              </w:rPr>
            </w:pPr>
            <w:r w:rsidRPr="00822406">
              <w:rPr>
                <w:rFonts w:ascii="Times New Roman" w:hAnsi="Times New Roman" w:cs="Times New Roman"/>
                <w:sz w:val="16"/>
                <w:szCs w:val="16"/>
              </w:rPr>
              <w:t>45</w:t>
            </w:r>
          </w:p>
        </w:tc>
        <w:tc>
          <w:tcPr>
            <w:tcW w:w="334" w:type="pct"/>
            <w:vAlign w:val="center"/>
          </w:tcPr>
          <w:p w14:paraId="2C5882B4" w14:textId="77777777" w:rsidR="008C758E" w:rsidRPr="00822406" w:rsidRDefault="008C758E" w:rsidP="008C758E">
            <w:pPr>
              <w:jc w:val="center"/>
              <w:rPr>
                <w:rFonts w:ascii="Times New Roman" w:hAnsi="Times New Roman" w:cs="Times New Roman"/>
                <w:sz w:val="16"/>
                <w:szCs w:val="16"/>
              </w:rPr>
            </w:pPr>
            <w:r w:rsidRPr="00822406">
              <w:rPr>
                <w:rFonts w:ascii="Times New Roman" w:hAnsi="Times New Roman" w:cs="Times New Roman"/>
                <w:sz w:val="16"/>
                <w:szCs w:val="16"/>
              </w:rPr>
              <w:t>45</w:t>
            </w:r>
          </w:p>
        </w:tc>
        <w:tc>
          <w:tcPr>
            <w:tcW w:w="334" w:type="pct"/>
            <w:vAlign w:val="center"/>
          </w:tcPr>
          <w:p w14:paraId="5A9AF51A" w14:textId="77777777" w:rsidR="008C758E" w:rsidRPr="00822406" w:rsidRDefault="008C758E" w:rsidP="008C758E">
            <w:pPr>
              <w:jc w:val="center"/>
              <w:rPr>
                <w:rFonts w:ascii="Times New Roman" w:hAnsi="Times New Roman" w:cs="Times New Roman"/>
                <w:sz w:val="16"/>
                <w:szCs w:val="16"/>
              </w:rPr>
            </w:pPr>
            <w:r w:rsidRPr="00822406">
              <w:rPr>
                <w:rFonts w:ascii="Times New Roman" w:hAnsi="Times New Roman" w:cs="Times New Roman"/>
                <w:sz w:val="16"/>
                <w:szCs w:val="16"/>
              </w:rPr>
              <w:t>45</w:t>
            </w:r>
          </w:p>
        </w:tc>
        <w:tc>
          <w:tcPr>
            <w:tcW w:w="334" w:type="pct"/>
            <w:vAlign w:val="center"/>
          </w:tcPr>
          <w:p w14:paraId="05B9CBC1" w14:textId="77777777" w:rsidR="008C758E" w:rsidRPr="00822406" w:rsidRDefault="008C758E" w:rsidP="008C758E">
            <w:pPr>
              <w:jc w:val="center"/>
              <w:rPr>
                <w:rFonts w:ascii="Times New Roman" w:hAnsi="Times New Roman" w:cs="Times New Roman"/>
                <w:sz w:val="16"/>
                <w:szCs w:val="16"/>
              </w:rPr>
            </w:pPr>
            <w:r w:rsidRPr="00822406">
              <w:rPr>
                <w:rFonts w:ascii="Times New Roman" w:hAnsi="Times New Roman" w:cs="Times New Roman"/>
                <w:sz w:val="16"/>
                <w:szCs w:val="16"/>
              </w:rPr>
              <w:t>45</w:t>
            </w:r>
          </w:p>
        </w:tc>
        <w:tc>
          <w:tcPr>
            <w:tcW w:w="334" w:type="pct"/>
            <w:vAlign w:val="center"/>
          </w:tcPr>
          <w:p w14:paraId="43CA4E68" w14:textId="77777777" w:rsidR="008C758E" w:rsidRPr="00822406" w:rsidRDefault="008C758E" w:rsidP="008C758E">
            <w:pPr>
              <w:jc w:val="center"/>
              <w:rPr>
                <w:rFonts w:ascii="Times New Roman" w:hAnsi="Times New Roman" w:cs="Times New Roman"/>
                <w:sz w:val="16"/>
                <w:szCs w:val="16"/>
              </w:rPr>
            </w:pPr>
            <w:r w:rsidRPr="00822406">
              <w:rPr>
                <w:rFonts w:ascii="Times New Roman" w:hAnsi="Times New Roman" w:cs="Times New Roman"/>
                <w:sz w:val="16"/>
                <w:szCs w:val="16"/>
              </w:rPr>
              <w:t>47</w:t>
            </w:r>
          </w:p>
        </w:tc>
        <w:tc>
          <w:tcPr>
            <w:tcW w:w="334" w:type="pct"/>
            <w:vAlign w:val="center"/>
          </w:tcPr>
          <w:p w14:paraId="432EB476" w14:textId="77777777" w:rsidR="008C758E" w:rsidRPr="00822406" w:rsidRDefault="008C758E" w:rsidP="008C758E">
            <w:pPr>
              <w:jc w:val="center"/>
              <w:rPr>
                <w:rFonts w:ascii="Times New Roman" w:hAnsi="Times New Roman" w:cs="Times New Roman"/>
                <w:sz w:val="16"/>
                <w:szCs w:val="16"/>
              </w:rPr>
            </w:pPr>
            <w:r w:rsidRPr="00822406">
              <w:rPr>
                <w:rFonts w:ascii="Times New Roman" w:hAnsi="Times New Roman" w:cs="Times New Roman"/>
                <w:sz w:val="16"/>
                <w:szCs w:val="16"/>
              </w:rPr>
              <w:t>48</w:t>
            </w:r>
          </w:p>
        </w:tc>
        <w:tc>
          <w:tcPr>
            <w:tcW w:w="334" w:type="pct"/>
            <w:vAlign w:val="center"/>
          </w:tcPr>
          <w:p w14:paraId="71CDF40C" w14:textId="77777777" w:rsidR="008C758E" w:rsidRPr="00822406" w:rsidRDefault="008C758E" w:rsidP="008C758E">
            <w:pPr>
              <w:jc w:val="center"/>
              <w:rPr>
                <w:rFonts w:ascii="Times New Roman" w:hAnsi="Times New Roman" w:cs="Times New Roman"/>
                <w:sz w:val="16"/>
                <w:szCs w:val="16"/>
              </w:rPr>
            </w:pPr>
            <w:r w:rsidRPr="00822406">
              <w:rPr>
                <w:rFonts w:ascii="Times New Roman" w:hAnsi="Times New Roman" w:cs="Times New Roman"/>
                <w:sz w:val="16"/>
                <w:szCs w:val="16"/>
              </w:rPr>
              <w:t>48</w:t>
            </w:r>
          </w:p>
        </w:tc>
        <w:tc>
          <w:tcPr>
            <w:tcW w:w="334" w:type="pct"/>
            <w:vAlign w:val="center"/>
          </w:tcPr>
          <w:p w14:paraId="051860C1" w14:textId="77777777" w:rsidR="008C758E" w:rsidRPr="00822406" w:rsidRDefault="008C758E" w:rsidP="008C758E">
            <w:pPr>
              <w:jc w:val="center"/>
              <w:rPr>
                <w:rFonts w:ascii="Times New Roman" w:hAnsi="Times New Roman" w:cs="Times New Roman"/>
                <w:sz w:val="16"/>
                <w:szCs w:val="16"/>
              </w:rPr>
            </w:pPr>
            <w:r w:rsidRPr="00822406">
              <w:rPr>
                <w:rFonts w:ascii="Times New Roman" w:hAnsi="Times New Roman" w:cs="Times New Roman"/>
                <w:sz w:val="16"/>
                <w:szCs w:val="16"/>
              </w:rPr>
              <w:t>48</w:t>
            </w:r>
          </w:p>
        </w:tc>
        <w:tc>
          <w:tcPr>
            <w:tcW w:w="334" w:type="pct"/>
            <w:vAlign w:val="center"/>
          </w:tcPr>
          <w:p w14:paraId="13449146" w14:textId="77777777" w:rsidR="008C758E" w:rsidRPr="00822406" w:rsidRDefault="008C758E" w:rsidP="008C758E">
            <w:pPr>
              <w:jc w:val="center"/>
              <w:rPr>
                <w:rFonts w:ascii="Times New Roman" w:hAnsi="Times New Roman" w:cs="Times New Roman"/>
                <w:sz w:val="16"/>
                <w:szCs w:val="16"/>
              </w:rPr>
            </w:pPr>
            <w:r w:rsidRPr="00822406">
              <w:rPr>
                <w:rFonts w:ascii="Times New Roman" w:hAnsi="Times New Roman" w:cs="Times New Roman"/>
                <w:sz w:val="16"/>
                <w:szCs w:val="16"/>
              </w:rPr>
              <w:t>49</w:t>
            </w:r>
          </w:p>
        </w:tc>
        <w:tc>
          <w:tcPr>
            <w:tcW w:w="334" w:type="pct"/>
            <w:vAlign w:val="center"/>
          </w:tcPr>
          <w:p w14:paraId="4885F702" w14:textId="77777777" w:rsidR="008C758E" w:rsidRPr="00822406" w:rsidRDefault="008C758E" w:rsidP="008C758E">
            <w:pPr>
              <w:jc w:val="center"/>
              <w:rPr>
                <w:rFonts w:ascii="Times New Roman" w:hAnsi="Times New Roman" w:cs="Times New Roman"/>
                <w:sz w:val="16"/>
                <w:szCs w:val="16"/>
              </w:rPr>
            </w:pPr>
            <w:r w:rsidRPr="00822406">
              <w:rPr>
                <w:rFonts w:ascii="Times New Roman" w:hAnsi="Times New Roman" w:cs="Times New Roman"/>
                <w:sz w:val="16"/>
                <w:szCs w:val="16"/>
              </w:rPr>
              <w:t>50</w:t>
            </w:r>
          </w:p>
        </w:tc>
      </w:tr>
      <w:tr w:rsidR="00822406" w:rsidRPr="007E2DA7" w14:paraId="457D53AB" w14:textId="77777777" w:rsidTr="00A431A4">
        <w:trPr>
          <w:trHeight w:val="462"/>
        </w:trPr>
        <w:tc>
          <w:tcPr>
            <w:tcW w:w="656" w:type="pct"/>
            <w:vAlign w:val="center"/>
          </w:tcPr>
          <w:p w14:paraId="0200A168" w14:textId="77777777" w:rsidR="008C758E" w:rsidRPr="00A431A4" w:rsidRDefault="008C758E" w:rsidP="008C758E">
            <w:pPr>
              <w:rPr>
                <w:rFonts w:ascii="Times New Roman" w:hAnsi="Times New Roman" w:cs="Times New Roman"/>
                <w:sz w:val="18"/>
                <w:szCs w:val="18"/>
              </w:rPr>
            </w:pPr>
            <w:r w:rsidRPr="00A431A4">
              <w:rPr>
                <w:rFonts w:ascii="Times New Roman" w:hAnsi="Times New Roman" w:cs="Times New Roman"/>
                <w:sz w:val="18"/>
                <w:szCs w:val="18"/>
              </w:rPr>
              <w:t>Legal Environment</w:t>
            </w:r>
          </w:p>
          <w:p w14:paraId="6D3CC50E" w14:textId="77777777" w:rsidR="008C758E" w:rsidRPr="00A431A4" w:rsidRDefault="008C758E" w:rsidP="008C758E">
            <w:pPr>
              <w:rPr>
                <w:rFonts w:ascii="Times New Roman" w:hAnsi="Times New Roman" w:cs="Times New Roman"/>
                <w:sz w:val="18"/>
                <w:szCs w:val="18"/>
              </w:rPr>
            </w:pPr>
            <w:r w:rsidRPr="00A431A4">
              <w:rPr>
                <w:rFonts w:ascii="Times New Roman" w:hAnsi="Times New Roman" w:cs="Times New Roman"/>
                <w:sz w:val="18"/>
                <w:szCs w:val="18"/>
              </w:rPr>
              <w:t>0=Best</w:t>
            </w:r>
          </w:p>
          <w:p w14:paraId="4F60A5B8" w14:textId="77777777" w:rsidR="008C758E" w:rsidRPr="00A431A4" w:rsidRDefault="008C758E" w:rsidP="008C758E">
            <w:pPr>
              <w:rPr>
                <w:rFonts w:ascii="Times New Roman" w:hAnsi="Times New Roman" w:cs="Times New Roman"/>
                <w:sz w:val="18"/>
                <w:szCs w:val="18"/>
              </w:rPr>
            </w:pPr>
            <w:r w:rsidRPr="00A431A4">
              <w:rPr>
                <w:rFonts w:ascii="Times New Roman" w:hAnsi="Times New Roman" w:cs="Times New Roman"/>
                <w:sz w:val="18"/>
                <w:szCs w:val="18"/>
              </w:rPr>
              <w:t>30=Worst</w:t>
            </w:r>
          </w:p>
        </w:tc>
        <w:tc>
          <w:tcPr>
            <w:tcW w:w="334" w:type="pct"/>
            <w:vAlign w:val="center"/>
          </w:tcPr>
          <w:p w14:paraId="49C26985" w14:textId="77777777" w:rsidR="008C758E" w:rsidRPr="00822406" w:rsidRDefault="008C758E" w:rsidP="008C758E">
            <w:pPr>
              <w:jc w:val="center"/>
              <w:rPr>
                <w:rFonts w:ascii="Times New Roman" w:hAnsi="Times New Roman" w:cs="Times New Roman"/>
                <w:sz w:val="16"/>
                <w:szCs w:val="16"/>
              </w:rPr>
            </w:pPr>
            <w:r w:rsidRPr="00822406">
              <w:rPr>
                <w:rFonts w:ascii="Times New Roman" w:hAnsi="Times New Roman" w:cs="Times New Roman"/>
                <w:sz w:val="16"/>
                <w:szCs w:val="16"/>
              </w:rPr>
              <w:t>8</w:t>
            </w:r>
          </w:p>
        </w:tc>
        <w:tc>
          <w:tcPr>
            <w:tcW w:w="334" w:type="pct"/>
            <w:vAlign w:val="center"/>
          </w:tcPr>
          <w:p w14:paraId="4256FFD0" w14:textId="77777777" w:rsidR="008C758E" w:rsidRPr="00822406" w:rsidRDefault="008C758E" w:rsidP="008C758E">
            <w:pPr>
              <w:jc w:val="center"/>
              <w:rPr>
                <w:rFonts w:ascii="Times New Roman" w:hAnsi="Times New Roman" w:cs="Times New Roman"/>
                <w:sz w:val="16"/>
                <w:szCs w:val="16"/>
              </w:rPr>
            </w:pPr>
            <w:r w:rsidRPr="00822406">
              <w:rPr>
                <w:rFonts w:ascii="Times New Roman" w:hAnsi="Times New Roman" w:cs="Times New Roman"/>
                <w:sz w:val="16"/>
                <w:szCs w:val="16"/>
              </w:rPr>
              <w:t>8</w:t>
            </w:r>
          </w:p>
        </w:tc>
        <w:tc>
          <w:tcPr>
            <w:tcW w:w="334" w:type="pct"/>
            <w:vAlign w:val="center"/>
          </w:tcPr>
          <w:p w14:paraId="1EA0A901" w14:textId="77777777" w:rsidR="008C758E" w:rsidRPr="00822406" w:rsidRDefault="008C758E" w:rsidP="008C758E">
            <w:pPr>
              <w:jc w:val="center"/>
              <w:rPr>
                <w:rFonts w:ascii="Times New Roman" w:hAnsi="Times New Roman" w:cs="Times New Roman"/>
                <w:sz w:val="16"/>
                <w:szCs w:val="16"/>
              </w:rPr>
            </w:pPr>
            <w:r w:rsidRPr="00822406">
              <w:rPr>
                <w:rFonts w:ascii="Times New Roman" w:hAnsi="Times New Roman" w:cs="Times New Roman"/>
                <w:sz w:val="16"/>
                <w:szCs w:val="16"/>
              </w:rPr>
              <w:t>9</w:t>
            </w:r>
          </w:p>
        </w:tc>
        <w:tc>
          <w:tcPr>
            <w:tcW w:w="334" w:type="pct"/>
            <w:vAlign w:val="center"/>
          </w:tcPr>
          <w:p w14:paraId="1480480F" w14:textId="77777777" w:rsidR="008C758E" w:rsidRPr="00822406" w:rsidRDefault="008C758E" w:rsidP="008C758E">
            <w:pPr>
              <w:jc w:val="center"/>
              <w:rPr>
                <w:rFonts w:ascii="Times New Roman" w:hAnsi="Times New Roman" w:cs="Times New Roman"/>
                <w:sz w:val="16"/>
                <w:szCs w:val="16"/>
              </w:rPr>
            </w:pPr>
            <w:r w:rsidRPr="00822406">
              <w:rPr>
                <w:rFonts w:ascii="Times New Roman" w:hAnsi="Times New Roman" w:cs="Times New Roman"/>
                <w:sz w:val="16"/>
                <w:szCs w:val="16"/>
              </w:rPr>
              <w:t>8</w:t>
            </w:r>
          </w:p>
        </w:tc>
        <w:tc>
          <w:tcPr>
            <w:tcW w:w="334" w:type="pct"/>
            <w:vAlign w:val="center"/>
          </w:tcPr>
          <w:p w14:paraId="18591FDF" w14:textId="77777777" w:rsidR="008C758E" w:rsidRPr="00822406" w:rsidRDefault="008C758E" w:rsidP="008C758E">
            <w:pPr>
              <w:jc w:val="center"/>
              <w:rPr>
                <w:rFonts w:ascii="Times New Roman" w:hAnsi="Times New Roman" w:cs="Times New Roman"/>
                <w:sz w:val="16"/>
                <w:szCs w:val="16"/>
              </w:rPr>
            </w:pPr>
            <w:r w:rsidRPr="00822406">
              <w:rPr>
                <w:rFonts w:ascii="Times New Roman" w:hAnsi="Times New Roman" w:cs="Times New Roman"/>
                <w:sz w:val="16"/>
                <w:szCs w:val="16"/>
              </w:rPr>
              <w:t>8</w:t>
            </w:r>
          </w:p>
        </w:tc>
        <w:tc>
          <w:tcPr>
            <w:tcW w:w="334" w:type="pct"/>
            <w:vAlign w:val="center"/>
          </w:tcPr>
          <w:p w14:paraId="2E287F3C" w14:textId="77777777" w:rsidR="008C758E" w:rsidRPr="00822406" w:rsidRDefault="008C758E" w:rsidP="008C758E">
            <w:pPr>
              <w:jc w:val="center"/>
              <w:rPr>
                <w:rFonts w:ascii="Times New Roman" w:hAnsi="Times New Roman" w:cs="Times New Roman"/>
                <w:sz w:val="16"/>
                <w:szCs w:val="16"/>
              </w:rPr>
            </w:pPr>
            <w:r w:rsidRPr="00822406">
              <w:rPr>
                <w:rFonts w:ascii="Times New Roman" w:hAnsi="Times New Roman" w:cs="Times New Roman"/>
                <w:sz w:val="16"/>
                <w:szCs w:val="16"/>
              </w:rPr>
              <w:t>8</w:t>
            </w:r>
          </w:p>
        </w:tc>
        <w:tc>
          <w:tcPr>
            <w:tcW w:w="334" w:type="pct"/>
            <w:vAlign w:val="center"/>
          </w:tcPr>
          <w:p w14:paraId="62A5F6BD" w14:textId="77777777" w:rsidR="008C758E" w:rsidRPr="00822406" w:rsidRDefault="008C758E" w:rsidP="008C758E">
            <w:pPr>
              <w:jc w:val="center"/>
              <w:rPr>
                <w:rFonts w:ascii="Times New Roman" w:hAnsi="Times New Roman" w:cs="Times New Roman"/>
                <w:sz w:val="16"/>
                <w:szCs w:val="16"/>
              </w:rPr>
            </w:pPr>
            <w:r w:rsidRPr="00822406">
              <w:rPr>
                <w:rFonts w:ascii="Times New Roman" w:hAnsi="Times New Roman" w:cs="Times New Roman"/>
                <w:sz w:val="16"/>
                <w:szCs w:val="16"/>
              </w:rPr>
              <w:t>8</w:t>
            </w:r>
          </w:p>
        </w:tc>
        <w:tc>
          <w:tcPr>
            <w:tcW w:w="334" w:type="pct"/>
            <w:vAlign w:val="center"/>
          </w:tcPr>
          <w:p w14:paraId="13F7979D" w14:textId="77777777" w:rsidR="008C758E" w:rsidRPr="00822406" w:rsidRDefault="008C758E" w:rsidP="008C758E">
            <w:pPr>
              <w:jc w:val="center"/>
              <w:rPr>
                <w:rFonts w:ascii="Times New Roman" w:hAnsi="Times New Roman" w:cs="Times New Roman"/>
                <w:sz w:val="16"/>
                <w:szCs w:val="16"/>
              </w:rPr>
            </w:pPr>
            <w:r w:rsidRPr="00822406">
              <w:rPr>
                <w:rFonts w:ascii="Times New Roman" w:hAnsi="Times New Roman" w:cs="Times New Roman"/>
                <w:sz w:val="16"/>
                <w:szCs w:val="16"/>
              </w:rPr>
              <w:t>9</w:t>
            </w:r>
          </w:p>
        </w:tc>
        <w:tc>
          <w:tcPr>
            <w:tcW w:w="334" w:type="pct"/>
            <w:vAlign w:val="center"/>
          </w:tcPr>
          <w:p w14:paraId="1C802B8B" w14:textId="77777777" w:rsidR="008C758E" w:rsidRPr="00822406" w:rsidRDefault="008C758E" w:rsidP="008C758E">
            <w:pPr>
              <w:jc w:val="center"/>
              <w:rPr>
                <w:rFonts w:ascii="Times New Roman" w:hAnsi="Times New Roman" w:cs="Times New Roman"/>
                <w:sz w:val="16"/>
                <w:szCs w:val="16"/>
              </w:rPr>
            </w:pPr>
            <w:r w:rsidRPr="00822406">
              <w:rPr>
                <w:rFonts w:ascii="Times New Roman" w:hAnsi="Times New Roman" w:cs="Times New Roman"/>
                <w:sz w:val="16"/>
                <w:szCs w:val="16"/>
              </w:rPr>
              <w:t>9</w:t>
            </w:r>
          </w:p>
        </w:tc>
        <w:tc>
          <w:tcPr>
            <w:tcW w:w="334" w:type="pct"/>
            <w:vAlign w:val="center"/>
          </w:tcPr>
          <w:p w14:paraId="7C132E3D" w14:textId="77777777" w:rsidR="008C758E" w:rsidRPr="00822406" w:rsidRDefault="008C758E" w:rsidP="008C758E">
            <w:pPr>
              <w:jc w:val="center"/>
              <w:rPr>
                <w:rFonts w:ascii="Times New Roman" w:hAnsi="Times New Roman" w:cs="Times New Roman"/>
                <w:sz w:val="16"/>
                <w:szCs w:val="16"/>
              </w:rPr>
            </w:pPr>
            <w:r w:rsidRPr="00822406">
              <w:rPr>
                <w:rFonts w:ascii="Times New Roman" w:hAnsi="Times New Roman" w:cs="Times New Roman"/>
                <w:sz w:val="16"/>
                <w:szCs w:val="16"/>
              </w:rPr>
              <w:t>9</w:t>
            </w:r>
          </w:p>
        </w:tc>
        <w:tc>
          <w:tcPr>
            <w:tcW w:w="334" w:type="pct"/>
            <w:vAlign w:val="center"/>
          </w:tcPr>
          <w:p w14:paraId="06E1C397" w14:textId="77777777" w:rsidR="008C758E" w:rsidRPr="00822406" w:rsidRDefault="008C758E" w:rsidP="008C758E">
            <w:pPr>
              <w:jc w:val="center"/>
              <w:rPr>
                <w:rFonts w:ascii="Times New Roman" w:hAnsi="Times New Roman" w:cs="Times New Roman"/>
                <w:sz w:val="16"/>
                <w:szCs w:val="16"/>
              </w:rPr>
            </w:pPr>
            <w:r w:rsidRPr="00822406">
              <w:rPr>
                <w:rFonts w:ascii="Times New Roman" w:hAnsi="Times New Roman" w:cs="Times New Roman"/>
                <w:sz w:val="16"/>
                <w:szCs w:val="16"/>
              </w:rPr>
              <w:t>9</w:t>
            </w:r>
          </w:p>
        </w:tc>
        <w:tc>
          <w:tcPr>
            <w:tcW w:w="334" w:type="pct"/>
            <w:vAlign w:val="center"/>
          </w:tcPr>
          <w:p w14:paraId="1E191AD9" w14:textId="77777777" w:rsidR="008C758E" w:rsidRPr="00822406" w:rsidRDefault="008C758E" w:rsidP="008C758E">
            <w:pPr>
              <w:jc w:val="center"/>
              <w:rPr>
                <w:rFonts w:ascii="Times New Roman" w:hAnsi="Times New Roman" w:cs="Times New Roman"/>
                <w:sz w:val="16"/>
                <w:szCs w:val="16"/>
              </w:rPr>
            </w:pPr>
            <w:r w:rsidRPr="00822406">
              <w:rPr>
                <w:rFonts w:ascii="Times New Roman" w:hAnsi="Times New Roman" w:cs="Times New Roman"/>
                <w:sz w:val="16"/>
                <w:szCs w:val="16"/>
              </w:rPr>
              <w:t>9</w:t>
            </w:r>
          </w:p>
        </w:tc>
        <w:tc>
          <w:tcPr>
            <w:tcW w:w="334" w:type="pct"/>
            <w:vAlign w:val="center"/>
          </w:tcPr>
          <w:p w14:paraId="4427CA01" w14:textId="77777777" w:rsidR="008C758E" w:rsidRPr="00822406" w:rsidRDefault="008C758E" w:rsidP="008C758E">
            <w:pPr>
              <w:jc w:val="center"/>
              <w:rPr>
                <w:rFonts w:ascii="Times New Roman" w:hAnsi="Times New Roman" w:cs="Times New Roman"/>
                <w:sz w:val="16"/>
                <w:szCs w:val="16"/>
              </w:rPr>
            </w:pPr>
            <w:r w:rsidRPr="00822406">
              <w:rPr>
                <w:rFonts w:ascii="Times New Roman" w:hAnsi="Times New Roman" w:cs="Times New Roman"/>
                <w:sz w:val="16"/>
                <w:szCs w:val="16"/>
              </w:rPr>
              <w:t>10</w:t>
            </w:r>
          </w:p>
        </w:tc>
      </w:tr>
      <w:tr w:rsidR="00822406" w:rsidRPr="007E2DA7" w14:paraId="46E05526" w14:textId="77777777" w:rsidTr="00A431A4">
        <w:trPr>
          <w:trHeight w:val="462"/>
        </w:trPr>
        <w:tc>
          <w:tcPr>
            <w:tcW w:w="656" w:type="pct"/>
            <w:vAlign w:val="center"/>
          </w:tcPr>
          <w:p w14:paraId="73FF8FA6" w14:textId="77777777" w:rsidR="008C758E" w:rsidRPr="00A431A4" w:rsidRDefault="008C758E" w:rsidP="008C758E">
            <w:pPr>
              <w:rPr>
                <w:rFonts w:ascii="Times New Roman" w:hAnsi="Times New Roman" w:cs="Times New Roman"/>
                <w:sz w:val="18"/>
                <w:szCs w:val="18"/>
              </w:rPr>
            </w:pPr>
            <w:r w:rsidRPr="00A431A4">
              <w:rPr>
                <w:rFonts w:ascii="Times New Roman" w:hAnsi="Times New Roman" w:cs="Times New Roman"/>
                <w:sz w:val="18"/>
                <w:szCs w:val="18"/>
              </w:rPr>
              <w:t>Political Environment</w:t>
            </w:r>
          </w:p>
          <w:p w14:paraId="2E36CCEA" w14:textId="77777777" w:rsidR="008C758E" w:rsidRPr="00A431A4" w:rsidRDefault="008C758E" w:rsidP="008C758E">
            <w:pPr>
              <w:rPr>
                <w:rFonts w:ascii="Times New Roman" w:hAnsi="Times New Roman" w:cs="Times New Roman"/>
                <w:sz w:val="18"/>
                <w:szCs w:val="18"/>
              </w:rPr>
            </w:pPr>
            <w:r w:rsidRPr="00A431A4">
              <w:rPr>
                <w:rFonts w:ascii="Times New Roman" w:hAnsi="Times New Roman" w:cs="Times New Roman"/>
                <w:sz w:val="18"/>
                <w:szCs w:val="18"/>
              </w:rPr>
              <w:t>0=Best</w:t>
            </w:r>
          </w:p>
          <w:p w14:paraId="075FFF5C" w14:textId="77777777" w:rsidR="008C758E" w:rsidRPr="00A431A4" w:rsidRDefault="008C758E" w:rsidP="008C758E">
            <w:pPr>
              <w:rPr>
                <w:rFonts w:ascii="Times New Roman" w:hAnsi="Times New Roman" w:cs="Times New Roman"/>
                <w:sz w:val="18"/>
                <w:szCs w:val="18"/>
              </w:rPr>
            </w:pPr>
            <w:r w:rsidRPr="00A431A4">
              <w:rPr>
                <w:rFonts w:ascii="Times New Roman" w:hAnsi="Times New Roman" w:cs="Times New Roman"/>
                <w:sz w:val="18"/>
                <w:szCs w:val="18"/>
              </w:rPr>
              <w:t>40=Worst</w:t>
            </w:r>
          </w:p>
        </w:tc>
        <w:tc>
          <w:tcPr>
            <w:tcW w:w="334" w:type="pct"/>
            <w:vAlign w:val="center"/>
          </w:tcPr>
          <w:p w14:paraId="08D41171" w14:textId="77777777" w:rsidR="008C758E" w:rsidRPr="00822406" w:rsidRDefault="008C758E" w:rsidP="008C758E">
            <w:pPr>
              <w:jc w:val="center"/>
              <w:rPr>
                <w:rFonts w:ascii="Times New Roman" w:hAnsi="Times New Roman" w:cs="Times New Roman"/>
                <w:sz w:val="16"/>
                <w:szCs w:val="16"/>
              </w:rPr>
            </w:pPr>
            <w:r w:rsidRPr="00822406">
              <w:rPr>
                <w:rFonts w:ascii="Times New Roman" w:hAnsi="Times New Roman" w:cs="Times New Roman"/>
                <w:sz w:val="16"/>
                <w:szCs w:val="16"/>
              </w:rPr>
              <w:t>19</w:t>
            </w:r>
          </w:p>
        </w:tc>
        <w:tc>
          <w:tcPr>
            <w:tcW w:w="334" w:type="pct"/>
            <w:vAlign w:val="center"/>
          </w:tcPr>
          <w:p w14:paraId="4AADC530" w14:textId="77777777" w:rsidR="008C758E" w:rsidRPr="00822406" w:rsidRDefault="008C758E" w:rsidP="008C758E">
            <w:pPr>
              <w:jc w:val="center"/>
              <w:rPr>
                <w:rFonts w:ascii="Times New Roman" w:hAnsi="Times New Roman" w:cs="Times New Roman"/>
                <w:sz w:val="16"/>
                <w:szCs w:val="16"/>
              </w:rPr>
            </w:pPr>
            <w:r w:rsidRPr="00822406">
              <w:rPr>
                <w:rFonts w:ascii="Times New Roman" w:hAnsi="Times New Roman" w:cs="Times New Roman"/>
                <w:sz w:val="16"/>
                <w:szCs w:val="16"/>
              </w:rPr>
              <w:t>20</w:t>
            </w:r>
          </w:p>
        </w:tc>
        <w:tc>
          <w:tcPr>
            <w:tcW w:w="334" w:type="pct"/>
            <w:vAlign w:val="center"/>
          </w:tcPr>
          <w:p w14:paraId="07729191" w14:textId="77777777" w:rsidR="008C758E" w:rsidRPr="00822406" w:rsidRDefault="008C758E" w:rsidP="008C758E">
            <w:pPr>
              <w:jc w:val="center"/>
              <w:rPr>
                <w:rFonts w:ascii="Times New Roman" w:hAnsi="Times New Roman" w:cs="Times New Roman"/>
                <w:sz w:val="16"/>
                <w:szCs w:val="16"/>
              </w:rPr>
            </w:pPr>
            <w:r w:rsidRPr="00822406">
              <w:rPr>
                <w:rFonts w:ascii="Times New Roman" w:hAnsi="Times New Roman" w:cs="Times New Roman"/>
                <w:sz w:val="16"/>
                <w:szCs w:val="16"/>
              </w:rPr>
              <w:t>20</w:t>
            </w:r>
          </w:p>
        </w:tc>
        <w:tc>
          <w:tcPr>
            <w:tcW w:w="334" w:type="pct"/>
            <w:vAlign w:val="center"/>
          </w:tcPr>
          <w:p w14:paraId="514713F5" w14:textId="77777777" w:rsidR="008C758E" w:rsidRPr="00822406" w:rsidRDefault="008C758E" w:rsidP="008C758E">
            <w:pPr>
              <w:jc w:val="center"/>
              <w:rPr>
                <w:rFonts w:ascii="Times New Roman" w:hAnsi="Times New Roman" w:cs="Times New Roman"/>
                <w:sz w:val="16"/>
                <w:szCs w:val="16"/>
              </w:rPr>
            </w:pPr>
            <w:r w:rsidRPr="00822406">
              <w:rPr>
                <w:rFonts w:ascii="Times New Roman" w:hAnsi="Times New Roman" w:cs="Times New Roman"/>
                <w:sz w:val="16"/>
                <w:szCs w:val="16"/>
              </w:rPr>
              <w:t>21</w:t>
            </w:r>
          </w:p>
        </w:tc>
        <w:tc>
          <w:tcPr>
            <w:tcW w:w="334" w:type="pct"/>
            <w:vAlign w:val="center"/>
          </w:tcPr>
          <w:p w14:paraId="2ED58542" w14:textId="77777777" w:rsidR="008C758E" w:rsidRPr="00822406" w:rsidRDefault="008C758E" w:rsidP="008C758E">
            <w:pPr>
              <w:jc w:val="center"/>
              <w:rPr>
                <w:rFonts w:ascii="Times New Roman" w:hAnsi="Times New Roman" w:cs="Times New Roman"/>
                <w:sz w:val="16"/>
                <w:szCs w:val="16"/>
              </w:rPr>
            </w:pPr>
            <w:r w:rsidRPr="00822406">
              <w:rPr>
                <w:rFonts w:ascii="Times New Roman" w:hAnsi="Times New Roman" w:cs="Times New Roman"/>
                <w:sz w:val="16"/>
                <w:szCs w:val="16"/>
              </w:rPr>
              <w:t>21</w:t>
            </w:r>
          </w:p>
        </w:tc>
        <w:tc>
          <w:tcPr>
            <w:tcW w:w="334" w:type="pct"/>
            <w:vAlign w:val="center"/>
          </w:tcPr>
          <w:p w14:paraId="5065F3FE" w14:textId="77777777" w:rsidR="008C758E" w:rsidRPr="00822406" w:rsidRDefault="008C758E" w:rsidP="008C758E">
            <w:pPr>
              <w:jc w:val="center"/>
              <w:rPr>
                <w:rFonts w:ascii="Times New Roman" w:hAnsi="Times New Roman" w:cs="Times New Roman"/>
                <w:sz w:val="16"/>
                <w:szCs w:val="16"/>
              </w:rPr>
            </w:pPr>
            <w:r w:rsidRPr="00822406">
              <w:rPr>
                <w:rFonts w:ascii="Times New Roman" w:hAnsi="Times New Roman" w:cs="Times New Roman"/>
                <w:sz w:val="16"/>
                <w:szCs w:val="16"/>
              </w:rPr>
              <w:t>21</w:t>
            </w:r>
          </w:p>
        </w:tc>
        <w:tc>
          <w:tcPr>
            <w:tcW w:w="334" w:type="pct"/>
            <w:vAlign w:val="center"/>
          </w:tcPr>
          <w:p w14:paraId="724E27E5" w14:textId="77777777" w:rsidR="008C758E" w:rsidRPr="00822406" w:rsidRDefault="008C758E" w:rsidP="008C758E">
            <w:pPr>
              <w:jc w:val="center"/>
              <w:rPr>
                <w:rFonts w:ascii="Times New Roman" w:hAnsi="Times New Roman" w:cs="Times New Roman"/>
                <w:sz w:val="16"/>
                <w:szCs w:val="16"/>
              </w:rPr>
            </w:pPr>
            <w:r w:rsidRPr="00822406">
              <w:rPr>
                <w:rFonts w:ascii="Times New Roman" w:hAnsi="Times New Roman" w:cs="Times New Roman"/>
                <w:sz w:val="16"/>
                <w:szCs w:val="16"/>
              </w:rPr>
              <w:t>21</w:t>
            </w:r>
          </w:p>
        </w:tc>
        <w:tc>
          <w:tcPr>
            <w:tcW w:w="334" w:type="pct"/>
            <w:vAlign w:val="center"/>
          </w:tcPr>
          <w:p w14:paraId="3B5D671D" w14:textId="77777777" w:rsidR="008C758E" w:rsidRPr="00822406" w:rsidRDefault="008C758E" w:rsidP="008C758E">
            <w:pPr>
              <w:jc w:val="center"/>
              <w:rPr>
                <w:rFonts w:ascii="Times New Roman" w:hAnsi="Times New Roman" w:cs="Times New Roman"/>
                <w:sz w:val="16"/>
                <w:szCs w:val="16"/>
              </w:rPr>
            </w:pPr>
            <w:r w:rsidRPr="00822406">
              <w:rPr>
                <w:rFonts w:ascii="Times New Roman" w:hAnsi="Times New Roman" w:cs="Times New Roman"/>
                <w:sz w:val="16"/>
                <w:szCs w:val="16"/>
              </w:rPr>
              <w:t>22</w:t>
            </w:r>
          </w:p>
        </w:tc>
        <w:tc>
          <w:tcPr>
            <w:tcW w:w="334" w:type="pct"/>
            <w:vAlign w:val="center"/>
          </w:tcPr>
          <w:p w14:paraId="0949A52C" w14:textId="77777777" w:rsidR="008C758E" w:rsidRPr="00822406" w:rsidRDefault="008C758E" w:rsidP="008C758E">
            <w:pPr>
              <w:jc w:val="center"/>
              <w:rPr>
                <w:rFonts w:ascii="Times New Roman" w:hAnsi="Times New Roman" w:cs="Times New Roman"/>
                <w:sz w:val="16"/>
                <w:szCs w:val="16"/>
              </w:rPr>
            </w:pPr>
            <w:r w:rsidRPr="00822406">
              <w:rPr>
                <w:rFonts w:ascii="Times New Roman" w:hAnsi="Times New Roman" w:cs="Times New Roman"/>
                <w:sz w:val="16"/>
                <w:szCs w:val="16"/>
              </w:rPr>
              <w:t>23</w:t>
            </w:r>
          </w:p>
        </w:tc>
        <w:tc>
          <w:tcPr>
            <w:tcW w:w="334" w:type="pct"/>
            <w:vAlign w:val="center"/>
          </w:tcPr>
          <w:p w14:paraId="69523018" w14:textId="77777777" w:rsidR="008C758E" w:rsidRPr="00822406" w:rsidRDefault="008C758E" w:rsidP="008C758E">
            <w:pPr>
              <w:jc w:val="center"/>
              <w:rPr>
                <w:rFonts w:ascii="Times New Roman" w:hAnsi="Times New Roman" w:cs="Times New Roman"/>
                <w:sz w:val="16"/>
                <w:szCs w:val="16"/>
              </w:rPr>
            </w:pPr>
            <w:r w:rsidRPr="00822406">
              <w:rPr>
                <w:rFonts w:ascii="Times New Roman" w:hAnsi="Times New Roman" w:cs="Times New Roman"/>
                <w:sz w:val="16"/>
                <w:szCs w:val="16"/>
              </w:rPr>
              <w:t>23</w:t>
            </w:r>
          </w:p>
        </w:tc>
        <w:tc>
          <w:tcPr>
            <w:tcW w:w="334" w:type="pct"/>
            <w:vAlign w:val="center"/>
          </w:tcPr>
          <w:p w14:paraId="110C01E2" w14:textId="77777777" w:rsidR="008C758E" w:rsidRPr="00822406" w:rsidRDefault="008C758E" w:rsidP="008C758E">
            <w:pPr>
              <w:jc w:val="center"/>
              <w:rPr>
                <w:rFonts w:ascii="Times New Roman" w:hAnsi="Times New Roman" w:cs="Times New Roman"/>
                <w:sz w:val="16"/>
                <w:szCs w:val="16"/>
              </w:rPr>
            </w:pPr>
            <w:r w:rsidRPr="00822406">
              <w:rPr>
                <w:rFonts w:ascii="Times New Roman" w:hAnsi="Times New Roman" w:cs="Times New Roman"/>
                <w:sz w:val="16"/>
                <w:szCs w:val="16"/>
              </w:rPr>
              <w:t>23</w:t>
            </w:r>
          </w:p>
        </w:tc>
        <w:tc>
          <w:tcPr>
            <w:tcW w:w="334" w:type="pct"/>
            <w:vAlign w:val="center"/>
          </w:tcPr>
          <w:p w14:paraId="14B0E391" w14:textId="77777777" w:rsidR="008C758E" w:rsidRPr="00822406" w:rsidRDefault="008C758E" w:rsidP="008C758E">
            <w:pPr>
              <w:jc w:val="center"/>
              <w:rPr>
                <w:rFonts w:ascii="Times New Roman" w:hAnsi="Times New Roman" w:cs="Times New Roman"/>
                <w:sz w:val="16"/>
                <w:szCs w:val="16"/>
              </w:rPr>
            </w:pPr>
            <w:r w:rsidRPr="00822406">
              <w:rPr>
                <w:rFonts w:ascii="Times New Roman" w:hAnsi="Times New Roman" w:cs="Times New Roman"/>
                <w:sz w:val="16"/>
                <w:szCs w:val="16"/>
              </w:rPr>
              <w:t>23</w:t>
            </w:r>
          </w:p>
        </w:tc>
        <w:tc>
          <w:tcPr>
            <w:tcW w:w="334" w:type="pct"/>
            <w:vAlign w:val="center"/>
          </w:tcPr>
          <w:p w14:paraId="6116E872" w14:textId="77777777" w:rsidR="008C758E" w:rsidRPr="00822406" w:rsidRDefault="008C758E" w:rsidP="008C758E">
            <w:pPr>
              <w:jc w:val="center"/>
              <w:rPr>
                <w:rFonts w:ascii="Times New Roman" w:hAnsi="Times New Roman" w:cs="Times New Roman"/>
                <w:sz w:val="16"/>
                <w:szCs w:val="16"/>
              </w:rPr>
            </w:pPr>
            <w:r w:rsidRPr="00822406">
              <w:rPr>
                <w:rFonts w:ascii="Times New Roman" w:hAnsi="Times New Roman" w:cs="Times New Roman"/>
                <w:sz w:val="16"/>
                <w:szCs w:val="16"/>
              </w:rPr>
              <w:t>23</w:t>
            </w:r>
          </w:p>
        </w:tc>
      </w:tr>
      <w:tr w:rsidR="00822406" w:rsidRPr="007E2DA7" w14:paraId="3B307523" w14:textId="77777777" w:rsidTr="00A431A4">
        <w:trPr>
          <w:trHeight w:val="452"/>
        </w:trPr>
        <w:tc>
          <w:tcPr>
            <w:tcW w:w="656" w:type="pct"/>
            <w:vAlign w:val="center"/>
          </w:tcPr>
          <w:p w14:paraId="272F76B0" w14:textId="77777777" w:rsidR="008C758E" w:rsidRPr="00A431A4" w:rsidRDefault="008C758E" w:rsidP="008C758E">
            <w:pPr>
              <w:rPr>
                <w:rFonts w:ascii="Times New Roman" w:hAnsi="Times New Roman" w:cs="Times New Roman"/>
                <w:sz w:val="18"/>
                <w:szCs w:val="18"/>
              </w:rPr>
            </w:pPr>
            <w:r w:rsidRPr="00A431A4">
              <w:rPr>
                <w:rFonts w:ascii="Times New Roman" w:hAnsi="Times New Roman" w:cs="Times New Roman"/>
                <w:sz w:val="18"/>
                <w:szCs w:val="18"/>
              </w:rPr>
              <w:t>Economic Environment</w:t>
            </w:r>
          </w:p>
          <w:p w14:paraId="62E8F648" w14:textId="77777777" w:rsidR="008C758E" w:rsidRPr="00A431A4" w:rsidRDefault="008C758E" w:rsidP="008C758E">
            <w:pPr>
              <w:rPr>
                <w:rFonts w:ascii="Times New Roman" w:hAnsi="Times New Roman" w:cs="Times New Roman"/>
                <w:sz w:val="18"/>
                <w:szCs w:val="18"/>
              </w:rPr>
            </w:pPr>
            <w:r w:rsidRPr="00A431A4">
              <w:rPr>
                <w:rFonts w:ascii="Times New Roman" w:hAnsi="Times New Roman" w:cs="Times New Roman"/>
                <w:sz w:val="18"/>
                <w:szCs w:val="18"/>
              </w:rPr>
              <w:t>0=Best</w:t>
            </w:r>
          </w:p>
          <w:p w14:paraId="1E3D18C7" w14:textId="77777777" w:rsidR="008C758E" w:rsidRPr="00A431A4" w:rsidRDefault="008C758E" w:rsidP="008C758E">
            <w:pPr>
              <w:rPr>
                <w:rFonts w:ascii="Times New Roman" w:hAnsi="Times New Roman" w:cs="Times New Roman"/>
                <w:sz w:val="18"/>
                <w:szCs w:val="18"/>
              </w:rPr>
            </w:pPr>
            <w:r w:rsidRPr="00A431A4">
              <w:rPr>
                <w:rFonts w:ascii="Times New Roman" w:hAnsi="Times New Roman" w:cs="Times New Roman"/>
                <w:sz w:val="18"/>
                <w:szCs w:val="18"/>
              </w:rPr>
              <w:t>30=Worst</w:t>
            </w:r>
          </w:p>
        </w:tc>
        <w:tc>
          <w:tcPr>
            <w:tcW w:w="334" w:type="pct"/>
            <w:vAlign w:val="center"/>
          </w:tcPr>
          <w:p w14:paraId="28EC3DFF" w14:textId="77777777" w:rsidR="008C758E" w:rsidRPr="00822406" w:rsidRDefault="008C758E" w:rsidP="008C758E">
            <w:pPr>
              <w:jc w:val="center"/>
              <w:rPr>
                <w:rFonts w:ascii="Times New Roman" w:hAnsi="Times New Roman" w:cs="Times New Roman"/>
                <w:sz w:val="16"/>
                <w:szCs w:val="16"/>
              </w:rPr>
            </w:pPr>
            <w:r w:rsidRPr="00822406">
              <w:rPr>
                <w:rFonts w:ascii="Times New Roman" w:hAnsi="Times New Roman" w:cs="Times New Roman"/>
                <w:sz w:val="16"/>
                <w:szCs w:val="16"/>
              </w:rPr>
              <w:t>26</w:t>
            </w:r>
          </w:p>
        </w:tc>
        <w:tc>
          <w:tcPr>
            <w:tcW w:w="334" w:type="pct"/>
            <w:vAlign w:val="center"/>
          </w:tcPr>
          <w:p w14:paraId="0A131FDB" w14:textId="77777777" w:rsidR="008C758E" w:rsidRPr="00822406" w:rsidRDefault="008C758E" w:rsidP="008C758E">
            <w:pPr>
              <w:jc w:val="center"/>
              <w:rPr>
                <w:rFonts w:ascii="Times New Roman" w:hAnsi="Times New Roman" w:cs="Times New Roman"/>
                <w:sz w:val="16"/>
                <w:szCs w:val="16"/>
              </w:rPr>
            </w:pPr>
            <w:r w:rsidRPr="00822406">
              <w:rPr>
                <w:rFonts w:ascii="Times New Roman" w:hAnsi="Times New Roman" w:cs="Times New Roman"/>
                <w:sz w:val="16"/>
                <w:szCs w:val="16"/>
              </w:rPr>
              <w:t>21</w:t>
            </w:r>
          </w:p>
        </w:tc>
        <w:tc>
          <w:tcPr>
            <w:tcW w:w="334" w:type="pct"/>
            <w:vAlign w:val="center"/>
          </w:tcPr>
          <w:p w14:paraId="1AB9BB39" w14:textId="77777777" w:rsidR="008C758E" w:rsidRPr="00822406" w:rsidRDefault="008C758E" w:rsidP="008C758E">
            <w:pPr>
              <w:jc w:val="center"/>
              <w:rPr>
                <w:rFonts w:ascii="Times New Roman" w:hAnsi="Times New Roman" w:cs="Times New Roman"/>
                <w:sz w:val="16"/>
                <w:szCs w:val="16"/>
              </w:rPr>
            </w:pPr>
            <w:r w:rsidRPr="00822406">
              <w:rPr>
                <w:rFonts w:ascii="Times New Roman" w:hAnsi="Times New Roman" w:cs="Times New Roman"/>
                <w:sz w:val="16"/>
                <w:szCs w:val="16"/>
              </w:rPr>
              <w:t>19</w:t>
            </w:r>
          </w:p>
        </w:tc>
        <w:tc>
          <w:tcPr>
            <w:tcW w:w="334" w:type="pct"/>
            <w:vAlign w:val="center"/>
          </w:tcPr>
          <w:p w14:paraId="6250490E" w14:textId="77777777" w:rsidR="008C758E" w:rsidRPr="00822406" w:rsidRDefault="008C758E" w:rsidP="008C758E">
            <w:pPr>
              <w:jc w:val="center"/>
              <w:rPr>
                <w:rFonts w:ascii="Times New Roman" w:hAnsi="Times New Roman" w:cs="Times New Roman"/>
                <w:sz w:val="16"/>
                <w:szCs w:val="16"/>
              </w:rPr>
            </w:pPr>
            <w:r w:rsidRPr="00822406">
              <w:rPr>
                <w:rFonts w:ascii="Times New Roman" w:hAnsi="Times New Roman" w:cs="Times New Roman"/>
                <w:sz w:val="16"/>
                <w:szCs w:val="16"/>
              </w:rPr>
              <w:t>16</w:t>
            </w:r>
          </w:p>
        </w:tc>
        <w:tc>
          <w:tcPr>
            <w:tcW w:w="334" w:type="pct"/>
            <w:vAlign w:val="center"/>
          </w:tcPr>
          <w:p w14:paraId="3D0F85A3" w14:textId="77777777" w:rsidR="008C758E" w:rsidRPr="00822406" w:rsidRDefault="008C758E" w:rsidP="008C758E">
            <w:pPr>
              <w:jc w:val="center"/>
              <w:rPr>
                <w:rFonts w:ascii="Times New Roman" w:hAnsi="Times New Roman" w:cs="Times New Roman"/>
                <w:sz w:val="16"/>
                <w:szCs w:val="16"/>
              </w:rPr>
            </w:pPr>
            <w:r w:rsidRPr="00822406">
              <w:rPr>
                <w:rFonts w:ascii="Times New Roman" w:hAnsi="Times New Roman" w:cs="Times New Roman"/>
                <w:sz w:val="16"/>
                <w:szCs w:val="16"/>
              </w:rPr>
              <w:t>16</w:t>
            </w:r>
          </w:p>
        </w:tc>
        <w:tc>
          <w:tcPr>
            <w:tcW w:w="334" w:type="pct"/>
            <w:vAlign w:val="center"/>
          </w:tcPr>
          <w:p w14:paraId="1786991B" w14:textId="77777777" w:rsidR="008C758E" w:rsidRPr="00822406" w:rsidRDefault="008C758E" w:rsidP="008C758E">
            <w:pPr>
              <w:jc w:val="center"/>
              <w:rPr>
                <w:rFonts w:ascii="Times New Roman" w:hAnsi="Times New Roman" w:cs="Times New Roman"/>
                <w:sz w:val="16"/>
                <w:szCs w:val="16"/>
              </w:rPr>
            </w:pPr>
            <w:r w:rsidRPr="00822406">
              <w:rPr>
                <w:rFonts w:ascii="Times New Roman" w:hAnsi="Times New Roman" w:cs="Times New Roman"/>
                <w:sz w:val="16"/>
                <w:szCs w:val="16"/>
              </w:rPr>
              <w:t>16</w:t>
            </w:r>
          </w:p>
        </w:tc>
        <w:tc>
          <w:tcPr>
            <w:tcW w:w="334" w:type="pct"/>
            <w:vAlign w:val="center"/>
          </w:tcPr>
          <w:p w14:paraId="21AC60F3" w14:textId="77777777" w:rsidR="008C758E" w:rsidRPr="00822406" w:rsidRDefault="008C758E" w:rsidP="008C758E">
            <w:pPr>
              <w:jc w:val="center"/>
              <w:rPr>
                <w:rFonts w:ascii="Times New Roman" w:hAnsi="Times New Roman" w:cs="Times New Roman"/>
                <w:sz w:val="16"/>
                <w:szCs w:val="16"/>
              </w:rPr>
            </w:pPr>
            <w:r w:rsidRPr="00822406">
              <w:rPr>
                <w:rFonts w:ascii="Times New Roman" w:hAnsi="Times New Roman" w:cs="Times New Roman"/>
                <w:sz w:val="16"/>
                <w:szCs w:val="16"/>
              </w:rPr>
              <w:t>16</w:t>
            </w:r>
          </w:p>
        </w:tc>
        <w:tc>
          <w:tcPr>
            <w:tcW w:w="334" w:type="pct"/>
            <w:vAlign w:val="center"/>
          </w:tcPr>
          <w:p w14:paraId="6D101055" w14:textId="77777777" w:rsidR="008C758E" w:rsidRPr="00822406" w:rsidRDefault="008C758E" w:rsidP="008C758E">
            <w:pPr>
              <w:jc w:val="center"/>
              <w:rPr>
                <w:rFonts w:ascii="Times New Roman" w:hAnsi="Times New Roman" w:cs="Times New Roman"/>
                <w:sz w:val="16"/>
                <w:szCs w:val="16"/>
              </w:rPr>
            </w:pPr>
            <w:r w:rsidRPr="00822406">
              <w:rPr>
                <w:rFonts w:ascii="Times New Roman" w:hAnsi="Times New Roman" w:cs="Times New Roman"/>
                <w:sz w:val="16"/>
                <w:szCs w:val="16"/>
              </w:rPr>
              <w:t>16</w:t>
            </w:r>
          </w:p>
        </w:tc>
        <w:tc>
          <w:tcPr>
            <w:tcW w:w="334" w:type="pct"/>
            <w:vAlign w:val="center"/>
          </w:tcPr>
          <w:p w14:paraId="1C4F86B7" w14:textId="77777777" w:rsidR="008C758E" w:rsidRPr="00822406" w:rsidRDefault="008C758E" w:rsidP="008C758E">
            <w:pPr>
              <w:jc w:val="center"/>
              <w:rPr>
                <w:rFonts w:ascii="Times New Roman" w:hAnsi="Times New Roman" w:cs="Times New Roman"/>
                <w:sz w:val="16"/>
                <w:szCs w:val="16"/>
              </w:rPr>
            </w:pPr>
            <w:r w:rsidRPr="00822406">
              <w:rPr>
                <w:rFonts w:ascii="Times New Roman" w:hAnsi="Times New Roman" w:cs="Times New Roman"/>
                <w:sz w:val="16"/>
                <w:szCs w:val="16"/>
              </w:rPr>
              <w:t>16</w:t>
            </w:r>
          </w:p>
        </w:tc>
        <w:tc>
          <w:tcPr>
            <w:tcW w:w="334" w:type="pct"/>
            <w:vAlign w:val="center"/>
          </w:tcPr>
          <w:p w14:paraId="31EFDB72" w14:textId="77777777" w:rsidR="008C758E" w:rsidRPr="00822406" w:rsidRDefault="008C758E" w:rsidP="008C758E">
            <w:pPr>
              <w:jc w:val="center"/>
              <w:rPr>
                <w:rFonts w:ascii="Times New Roman" w:hAnsi="Times New Roman" w:cs="Times New Roman"/>
                <w:sz w:val="16"/>
                <w:szCs w:val="16"/>
              </w:rPr>
            </w:pPr>
            <w:r w:rsidRPr="00822406">
              <w:rPr>
                <w:rFonts w:ascii="Times New Roman" w:hAnsi="Times New Roman" w:cs="Times New Roman"/>
                <w:sz w:val="16"/>
                <w:szCs w:val="16"/>
              </w:rPr>
              <w:t>16</w:t>
            </w:r>
          </w:p>
        </w:tc>
        <w:tc>
          <w:tcPr>
            <w:tcW w:w="334" w:type="pct"/>
            <w:vAlign w:val="center"/>
          </w:tcPr>
          <w:p w14:paraId="59C26A65" w14:textId="77777777" w:rsidR="008C758E" w:rsidRPr="00822406" w:rsidRDefault="008C758E" w:rsidP="008C758E">
            <w:pPr>
              <w:jc w:val="center"/>
              <w:rPr>
                <w:rFonts w:ascii="Times New Roman" w:hAnsi="Times New Roman" w:cs="Times New Roman"/>
                <w:sz w:val="16"/>
                <w:szCs w:val="16"/>
              </w:rPr>
            </w:pPr>
            <w:r w:rsidRPr="00822406">
              <w:rPr>
                <w:rFonts w:ascii="Times New Roman" w:hAnsi="Times New Roman" w:cs="Times New Roman"/>
                <w:sz w:val="16"/>
                <w:szCs w:val="16"/>
              </w:rPr>
              <w:t>16</w:t>
            </w:r>
          </w:p>
        </w:tc>
        <w:tc>
          <w:tcPr>
            <w:tcW w:w="334" w:type="pct"/>
            <w:vAlign w:val="center"/>
          </w:tcPr>
          <w:p w14:paraId="1278978F" w14:textId="77777777" w:rsidR="008C758E" w:rsidRPr="00822406" w:rsidRDefault="008C758E" w:rsidP="008C758E">
            <w:pPr>
              <w:jc w:val="center"/>
              <w:rPr>
                <w:rFonts w:ascii="Times New Roman" w:hAnsi="Times New Roman" w:cs="Times New Roman"/>
                <w:sz w:val="16"/>
                <w:szCs w:val="16"/>
              </w:rPr>
            </w:pPr>
            <w:r w:rsidRPr="00822406">
              <w:rPr>
                <w:rFonts w:ascii="Times New Roman" w:hAnsi="Times New Roman" w:cs="Times New Roman"/>
                <w:sz w:val="16"/>
                <w:szCs w:val="16"/>
              </w:rPr>
              <w:t>17</w:t>
            </w:r>
          </w:p>
        </w:tc>
        <w:tc>
          <w:tcPr>
            <w:tcW w:w="334" w:type="pct"/>
            <w:vAlign w:val="center"/>
          </w:tcPr>
          <w:p w14:paraId="375B0DE2" w14:textId="77777777" w:rsidR="008C758E" w:rsidRPr="00822406" w:rsidRDefault="008C758E" w:rsidP="008C758E">
            <w:pPr>
              <w:jc w:val="center"/>
              <w:rPr>
                <w:rFonts w:ascii="Times New Roman" w:hAnsi="Times New Roman" w:cs="Times New Roman"/>
                <w:sz w:val="16"/>
                <w:szCs w:val="16"/>
              </w:rPr>
            </w:pPr>
            <w:r w:rsidRPr="00822406">
              <w:rPr>
                <w:rFonts w:ascii="Times New Roman" w:hAnsi="Times New Roman" w:cs="Times New Roman"/>
                <w:sz w:val="16"/>
                <w:szCs w:val="16"/>
              </w:rPr>
              <w:t>17</w:t>
            </w:r>
          </w:p>
        </w:tc>
      </w:tr>
    </w:tbl>
    <w:p w14:paraId="71DE26B5" w14:textId="77777777" w:rsidR="008C758E" w:rsidRDefault="008C758E" w:rsidP="008C758E">
      <w:pPr>
        <w:rPr>
          <w:rFonts w:ascii="Times New Roman" w:hAnsi="Times New Roman" w:cs="Times New Roman"/>
        </w:rPr>
      </w:pPr>
    </w:p>
    <w:p w14:paraId="6845FD9C" w14:textId="77777777" w:rsidR="00A431A4" w:rsidRPr="007E2DA7" w:rsidRDefault="00A431A4" w:rsidP="008C758E">
      <w:pPr>
        <w:rPr>
          <w:rFonts w:ascii="Times New Roman" w:hAnsi="Times New Roman" w:cs="Times New Roman"/>
        </w:rPr>
      </w:pPr>
    </w:p>
    <w:p w14:paraId="1C12C8BA" w14:textId="7A9CB12D" w:rsidR="008C758E" w:rsidRPr="007E2DA7" w:rsidRDefault="007E2DA7" w:rsidP="00A431A4">
      <w:pPr>
        <w:rPr>
          <w:rFonts w:ascii="Times New Roman" w:hAnsi="Times New Roman" w:cs="Times New Roman"/>
        </w:rPr>
      </w:pPr>
      <w:r w:rsidRPr="007E2DA7">
        <w:rPr>
          <w:rFonts w:ascii="Times New Roman" w:hAnsi="Times New Roman" w:cs="Times New Roman"/>
        </w:rPr>
        <w:t>IREX Media Sustainability Index:</w:t>
      </w:r>
      <w:r w:rsidR="00A431A4" w:rsidRPr="007E2DA7">
        <w:rPr>
          <w:rFonts w:ascii="Times New Roman" w:hAnsi="Times New Roman" w:cs="Times New Roman"/>
        </w:rPr>
        <w:t xml:space="preserve"> </w:t>
      </w:r>
    </w:p>
    <w:tbl>
      <w:tblPr>
        <w:tblStyle w:val="TableGrid"/>
        <w:tblW w:w="5000" w:type="pct"/>
        <w:tblLook w:val="04A0" w:firstRow="1" w:lastRow="0" w:firstColumn="1" w:lastColumn="0" w:noHBand="0" w:noVBand="1"/>
      </w:tblPr>
      <w:tblGrid>
        <w:gridCol w:w="1206"/>
        <w:gridCol w:w="544"/>
        <w:gridCol w:w="545"/>
        <w:gridCol w:w="545"/>
        <w:gridCol w:w="651"/>
        <w:gridCol w:w="634"/>
        <w:gridCol w:w="758"/>
        <w:gridCol w:w="545"/>
        <w:gridCol w:w="545"/>
        <w:gridCol w:w="545"/>
        <w:gridCol w:w="545"/>
        <w:gridCol w:w="545"/>
        <w:gridCol w:w="545"/>
        <w:gridCol w:w="545"/>
        <w:gridCol w:w="538"/>
      </w:tblGrid>
      <w:tr w:rsidR="00822406" w:rsidRPr="00822406" w14:paraId="764E8659" w14:textId="77777777" w:rsidTr="00A431A4">
        <w:trPr>
          <w:trHeight w:val="301"/>
        </w:trPr>
        <w:tc>
          <w:tcPr>
            <w:tcW w:w="612" w:type="pct"/>
          </w:tcPr>
          <w:p w14:paraId="0AD474CE" w14:textId="77777777" w:rsidR="007E2DA7" w:rsidRPr="00822406" w:rsidRDefault="007E2DA7" w:rsidP="003C6416">
            <w:pPr>
              <w:rPr>
                <w:rFonts w:ascii="Times New Roman" w:hAnsi="Times New Roman" w:cs="Times New Roman"/>
                <w:sz w:val="16"/>
                <w:szCs w:val="16"/>
              </w:rPr>
            </w:pPr>
          </w:p>
        </w:tc>
        <w:tc>
          <w:tcPr>
            <w:tcW w:w="298" w:type="pct"/>
            <w:vAlign w:val="center"/>
          </w:tcPr>
          <w:p w14:paraId="1391AEF9" w14:textId="77777777" w:rsidR="007E2DA7" w:rsidRPr="00822406" w:rsidRDefault="007E2DA7" w:rsidP="003C6416">
            <w:pPr>
              <w:jc w:val="center"/>
              <w:rPr>
                <w:rFonts w:ascii="Times New Roman" w:hAnsi="Times New Roman" w:cs="Times New Roman"/>
                <w:sz w:val="16"/>
                <w:szCs w:val="16"/>
              </w:rPr>
            </w:pPr>
            <w:r w:rsidRPr="00822406">
              <w:rPr>
                <w:rFonts w:ascii="Times New Roman" w:hAnsi="Times New Roman" w:cs="Times New Roman"/>
                <w:sz w:val="16"/>
                <w:szCs w:val="16"/>
              </w:rPr>
              <w:t>2001</w:t>
            </w:r>
          </w:p>
        </w:tc>
        <w:tc>
          <w:tcPr>
            <w:tcW w:w="298" w:type="pct"/>
            <w:vAlign w:val="center"/>
          </w:tcPr>
          <w:p w14:paraId="56F23968" w14:textId="77777777" w:rsidR="007E2DA7" w:rsidRPr="00822406" w:rsidRDefault="007E2DA7" w:rsidP="003C6416">
            <w:pPr>
              <w:jc w:val="center"/>
              <w:rPr>
                <w:rFonts w:ascii="Times New Roman" w:hAnsi="Times New Roman" w:cs="Times New Roman"/>
                <w:sz w:val="16"/>
                <w:szCs w:val="16"/>
              </w:rPr>
            </w:pPr>
            <w:r w:rsidRPr="00822406">
              <w:rPr>
                <w:rFonts w:ascii="Times New Roman" w:hAnsi="Times New Roman" w:cs="Times New Roman"/>
                <w:sz w:val="16"/>
                <w:szCs w:val="16"/>
              </w:rPr>
              <w:t>2002</w:t>
            </w:r>
          </w:p>
        </w:tc>
        <w:tc>
          <w:tcPr>
            <w:tcW w:w="298" w:type="pct"/>
            <w:vAlign w:val="center"/>
          </w:tcPr>
          <w:p w14:paraId="25913867" w14:textId="77777777" w:rsidR="007E2DA7" w:rsidRPr="00822406" w:rsidRDefault="007E2DA7" w:rsidP="003C6416">
            <w:pPr>
              <w:jc w:val="center"/>
              <w:rPr>
                <w:rFonts w:ascii="Times New Roman" w:hAnsi="Times New Roman" w:cs="Times New Roman"/>
                <w:sz w:val="16"/>
                <w:szCs w:val="16"/>
              </w:rPr>
            </w:pPr>
            <w:r w:rsidRPr="00822406">
              <w:rPr>
                <w:rFonts w:ascii="Times New Roman" w:hAnsi="Times New Roman" w:cs="Times New Roman"/>
                <w:sz w:val="16"/>
                <w:szCs w:val="16"/>
              </w:rPr>
              <w:t>2003</w:t>
            </w:r>
          </w:p>
        </w:tc>
        <w:tc>
          <w:tcPr>
            <w:tcW w:w="355" w:type="pct"/>
            <w:vAlign w:val="center"/>
          </w:tcPr>
          <w:p w14:paraId="4F2D974A" w14:textId="77777777" w:rsidR="007E2DA7" w:rsidRPr="00822406" w:rsidRDefault="007E2DA7" w:rsidP="003C6416">
            <w:pPr>
              <w:jc w:val="center"/>
              <w:rPr>
                <w:rFonts w:ascii="Times New Roman" w:hAnsi="Times New Roman" w:cs="Times New Roman"/>
                <w:sz w:val="16"/>
                <w:szCs w:val="16"/>
              </w:rPr>
            </w:pPr>
            <w:r w:rsidRPr="00822406">
              <w:rPr>
                <w:rFonts w:ascii="Times New Roman" w:hAnsi="Times New Roman" w:cs="Times New Roman"/>
                <w:sz w:val="16"/>
                <w:szCs w:val="16"/>
              </w:rPr>
              <w:t>2004</w:t>
            </w:r>
          </w:p>
        </w:tc>
        <w:tc>
          <w:tcPr>
            <w:tcW w:w="346" w:type="pct"/>
            <w:vAlign w:val="center"/>
          </w:tcPr>
          <w:p w14:paraId="2311E3DA" w14:textId="77777777" w:rsidR="007E2DA7" w:rsidRPr="00822406" w:rsidRDefault="007E2DA7" w:rsidP="003C6416">
            <w:pPr>
              <w:jc w:val="center"/>
              <w:rPr>
                <w:rFonts w:ascii="Times New Roman" w:hAnsi="Times New Roman" w:cs="Times New Roman"/>
                <w:sz w:val="16"/>
                <w:szCs w:val="16"/>
              </w:rPr>
            </w:pPr>
            <w:r w:rsidRPr="00822406">
              <w:rPr>
                <w:rFonts w:ascii="Times New Roman" w:hAnsi="Times New Roman" w:cs="Times New Roman"/>
                <w:sz w:val="16"/>
                <w:szCs w:val="16"/>
              </w:rPr>
              <w:t>2005</w:t>
            </w:r>
          </w:p>
        </w:tc>
        <w:tc>
          <w:tcPr>
            <w:tcW w:w="413" w:type="pct"/>
            <w:vAlign w:val="center"/>
          </w:tcPr>
          <w:p w14:paraId="005EE03D" w14:textId="77777777" w:rsidR="007E2DA7" w:rsidRPr="00822406" w:rsidRDefault="007E2DA7" w:rsidP="003C6416">
            <w:pPr>
              <w:jc w:val="center"/>
              <w:rPr>
                <w:rFonts w:ascii="Times New Roman" w:hAnsi="Times New Roman" w:cs="Times New Roman"/>
                <w:sz w:val="16"/>
                <w:szCs w:val="16"/>
              </w:rPr>
            </w:pPr>
            <w:r w:rsidRPr="00822406">
              <w:rPr>
                <w:rFonts w:ascii="Times New Roman" w:hAnsi="Times New Roman" w:cs="Times New Roman"/>
                <w:sz w:val="16"/>
                <w:szCs w:val="16"/>
              </w:rPr>
              <w:t>2006/07</w:t>
            </w:r>
          </w:p>
        </w:tc>
        <w:tc>
          <w:tcPr>
            <w:tcW w:w="298" w:type="pct"/>
            <w:vAlign w:val="center"/>
          </w:tcPr>
          <w:p w14:paraId="52CD46EC" w14:textId="77777777" w:rsidR="007E2DA7" w:rsidRPr="00822406" w:rsidRDefault="007E2DA7" w:rsidP="003C6416">
            <w:pPr>
              <w:jc w:val="center"/>
              <w:rPr>
                <w:rFonts w:ascii="Times New Roman" w:hAnsi="Times New Roman" w:cs="Times New Roman"/>
                <w:sz w:val="16"/>
                <w:szCs w:val="16"/>
              </w:rPr>
            </w:pPr>
            <w:r w:rsidRPr="00822406">
              <w:rPr>
                <w:rFonts w:ascii="Times New Roman" w:hAnsi="Times New Roman" w:cs="Times New Roman"/>
                <w:sz w:val="16"/>
                <w:szCs w:val="16"/>
              </w:rPr>
              <w:t>2008</w:t>
            </w:r>
          </w:p>
        </w:tc>
        <w:tc>
          <w:tcPr>
            <w:tcW w:w="298" w:type="pct"/>
            <w:vAlign w:val="center"/>
          </w:tcPr>
          <w:p w14:paraId="28269F82" w14:textId="77777777" w:rsidR="007E2DA7" w:rsidRPr="00822406" w:rsidRDefault="007E2DA7" w:rsidP="003C6416">
            <w:pPr>
              <w:jc w:val="center"/>
              <w:rPr>
                <w:rFonts w:ascii="Times New Roman" w:hAnsi="Times New Roman" w:cs="Times New Roman"/>
                <w:sz w:val="16"/>
                <w:szCs w:val="16"/>
              </w:rPr>
            </w:pPr>
            <w:r w:rsidRPr="00822406">
              <w:rPr>
                <w:rFonts w:ascii="Times New Roman" w:hAnsi="Times New Roman" w:cs="Times New Roman"/>
                <w:sz w:val="16"/>
                <w:szCs w:val="16"/>
              </w:rPr>
              <w:t>2009</w:t>
            </w:r>
          </w:p>
        </w:tc>
        <w:tc>
          <w:tcPr>
            <w:tcW w:w="298" w:type="pct"/>
            <w:vAlign w:val="center"/>
          </w:tcPr>
          <w:p w14:paraId="6CC202EF" w14:textId="77777777" w:rsidR="007E2DA7" w:rsidRPr="00822406" w:rsidRDefault="007E2DA7" w:rsidP="003C6416">
            <w:pPr>
              <w:jc w:val="center"/>
              <w:rPr>
                <w:rFonts w:ascii="Times New Roman" w:hAnsi="Times New Roman" w:cs="Times New Roman"/>
                <w:sz w:val="16"/>
                <w:szCs w:val="16"/>
              </w:rPr>
            </w:pPr>
            <w:r w:rsidRPr="00822406">
              <w:rPr>
                <w:rFonts w:ascii="Times New Roman" w:hAnsi="Times New Roman" w:cs="Times New Roman"/>
                <w:sz w:val="16"/>
                <w:szCs w:val="16"/>
              </w:rPr>
              <w:t>2010</w:t>
            </w:r>
          </w:p>
        </w:tc>
        <w:tc>
          <w:tcPr>
            <w:tcW w:w="298" w:type="pct"/>
            <w:vAlign w:val="center"/>
          </w:tcPr>
          <w:p w14:paraId="69F77A51" w14:textId="77777777" w:rsidR="007E2DA7" w:rsidRPr="00822406" w:rsidRDefault="007E2DA7" w:rsidP="003C6416">
            <w:pPr>
              <w:jc w:val="center"/>
              <w:rPr>
                <w:rFonts w:ascii="Times New Roman" w:hAnsi="Times New Roman" w:cs="Times New Roman"/>
                <w:sz w:val="16"/>
                <w:szCs w:val="16"/>
              </w:rPr>
            </w:pPr>
            <w:r w:rsidRPr="00822406">
              <w:rPr>
                <w:rFonts w:ascii="Times New Roman" w:hAnsi="Times New Roman" w:cs="Times New Roman"/>
                <w:sz w:val="16"/>
                <w:szCs w:val="16"/>
              </w:rPr>
              <w:t>2011</w:t>
            </w:r>
          </w:p>
        </w:tc>
        <w:tc>
          <w:tcPr>
            <w:tcW w:w="298" w:type="pct"/>
            <w:vAlign w:val="center"/>
          </w:tcPr>
          <w:p w14:paraId="561C5A0E" w14:textId="77777777" w:rsidR="007E2DA7" w:rsidRPr="00822406" w:rsidRDefault="007E2DA7" w:rsidP="003C6416">
            <w:pPr>
              <w:jc w:val="center"/>
              <w:rPr>
                <w:rFonts w:ascii="Times New Roman" w:hAnsi="Times New Roman" w:cs="Times New Roman"/>
                <w:sz w:val="16"/>
                <w:szCs w:val="16"/>
              </w:rPr>
            </w:pPr>
            <w:r w:rsidRPr="00822406">
              <w:rPr>
                <w:rFonts w:ascii="Times New Roman" w:hAnsi="Times New Roman" w:cs="Times New Roman"/>
                <w:sz w:val="16"/>
                <w:szCs w:val="16"/>
              </w:rPr>
              <w:t>2012</w:t>
            </w:r>
          </w:p>
        </w:tc>
        <w:tc>
          <w:tcPr>
            <w:tcW w:w="298" w:type="pct"/>
            <w:vAlign w:val="center"/>
          </w:tcPr>
          <w:p w14:paraId="18B7A2C1" w14:textId="77777777" w:rsidR="007E2DA7" w:rsidRPr="00822406" w:rsidRDefault="007E2DA7" w:rsidP="003C6416">
            <w:pPr>
              <w:jc w:val="center"/>
              <w:rPr>
                <w:rFonts w:ascii="Times New Roman" w:hAnsi="Times New Roman" w:cs="Times New Roman"/>
                <w:sz w:val="16"/>
                <w:szCs w:val="16"/>
              </w:rPr>
            </w:pPr>
            <w:r w:rsidRPr="00822406">
              <w:rPr>
                <w:rFonts w:ascii="Times New Roman" w:hAnsi="Times New Roman" w:cs="Times New Roman"/>
                <w:sz w:val="16"/>
                <w:szCs w:val="16"/>
              </w:rPr>
              <w:t>2013</w:t>
            </w:r>
          </w:p>
        </w:tc>
        <w:tc>
          <w:tcPr>
            <w:tcW w:w="298" w:type="pct"/>
            <w:vAlign w:val="center"/>
          </w:tcPr>
          <w:p w14:paraId="57EB8D85" w14:textId="77777777" w:rsidR="007E2DA7" w:rsidRPr="00822406" w:rsidRDefault="007E2DA7" w:rsidP="003C6416">
            <w:pPr>
              <w:jc w:val="center"/>
              <w:rPr>
                <w:rFonts w:ascii="Times New Roman" w:hAnsi="Times New Roman" w:cs="Times New Roman"/>
                <w:sz w:val="16"/>
                <w:szCs w:val="16"/>
              </w:rPr>
            </w:pPr>
            <w:r w:rsidRPr="00822406">
              <w:rPr>
                <w:rFonts w:ascii="Times New Roman" w:hAnsi="Times New Roman" w:cs="Times New Roman"/>
                <w:sz w:val="16"/>
                <w:szCs w:val="16"/>
              </w:rPr>
              <w:t>2014</w:t>
            </w:r>
          </w:p>
        </w:tc>
        <w:tc>
          <w:tcPr>
            <w:tcW w:w="295" w:type="pct"/>
            <w:vAlign w:val="center"/>
          </w:tcPr>
          <w:p w14:paraId="02A10521" w14:textId="77777777" w:rsidR="007E2DA7" w:rsidRPr="00822406" w:rsidRDefault="007E2DA7" w:rsidP="003C6416">
            <w:pPr>
              <w:jc w:val="center"/>
              <w:rPr>
                <w:rFonts w:ascii="Times New Roman" w:hAnsi="Times New Roman" w:cs="Times New Roman"/>
                <w:sz w:val="16"/>
                <w:szCs w:val="16"/>
              </w:rPr>
            </w:pPr>
            <w:r w:rsidRPr="00822406">
              <w:rPr>
                <w:rFonts w:ascii="Times New Roman" w:hAnsi="Times New Roman" w:cs="Times New Roman"/>
                <w:sz w:val="16"/>
                <w:szCs w:val="16"/>
              </w:rPr>
              <w:t>2015</w:t>
            </w:r>
          </w:p>
        </w:tc>
      </w:tr>
      <w:tr w:rsidR="00822406" w:rsidRPr="00822406" w14:paraId="7F785C6F" w14:textId="77777777" w:rsidTr="00A431A4">
        <w:trPr>
          <w:trHeight w:val="867"/>
        </w:trPr>
        <w:tc>
          <w:tcPr>
            <w:tcW w:w="612" w:type="pct"/>
          </w:tcPr>
          <w:p w14:paraId="3D84E97D" w14:textId="77777777" w:rsidR="007E2DA7" w:rsidRPr="00A431A4" w:rsidRDefault="007E2DA7" w:rsidP="003C6416">
            <w:pPr>
              <w:rPr>
                <w:rFonts w:ascii="Times New Roman" w:hAnsi="Times New Roman" w:cs="Times New Roman"/>
                <w:sz w:val="18"/>
                <w:szCs w:val="18"/>
              </w:rPr>
            </w:pPr>
            <w:r w:rsidRPr="00A431A4">
              <w:rPr>
                <w:rFonts w:ascii="Times New Roman" w:hAnsi="Times New Roman" w:cs="Times New Roman"/>
                <w:sz w:val="18"/>
                <w:szCs w:val="18"/>
              </w:rPr>
              <w:t>Media Sustainability Index</w:t>
            </w:r>
          </w:p>
          <w:p w14:paraId="2EFE3335" w14:textId="77777777" w:rsidR="007E2DA7" w:rsidRPr="00A431A4" w:rsidRDefault="007E2DA7" w:rsidP="003C6416">
            <w:pPr>
              <w:jc w:val="right"/>
              <w:rPr>
                <w:rFonts w:ascii="Times New Roman" w:hAnsi="Times New Roman" w:cs="Times New Roman"/>
                <w:sz w:val="14"/>
                <w:szCs w:val="14"/>
              </w:rPr>
            </w:pPr>
            <w:r w:rsidRPr="00A431A4">
              <w:rPr>
                <w:rFonts w:ascii="Times New Roman" w:hAnsi="Times New Roman" w:cs="Times New Roman"/>
                <w:sz w:val="14"/>
                <w:szCs w:val="14"/>
              </w:rPr>
              <w:t>WORST=0</w:t>
            </w:r>
          </w:p>
          <w:p w14:paraId="68FF4714" w14:textId="77777777" w:rsidR="007E2DA7" w:rsidRPr="00A431A4" w:rsidRDefault="007E2DA7" w:rsidP="003C6416">
            <w:pPr>
              <w:jc w:val="right"/>
              <w:rPr>
                <w:rFonts w:ascii="Times New Roman" w:hAnsi="Times New Roman" w:cs="Times New Roman"/>
                <w:sz w:val="18"/>
                <w:szCs w:val="18"/>
              </w:rPr>
            </w:pPr>
            <w:r w:rsidRPr="00A431A4">
              <w:rPr>
                <w:rFonts w:ascii="Times New Roman" w:hAnsi="Times New Roman" w:cs="Times New Roman"/>
                <w:sz w:val="14"/>
                <w:szCs w:val="14"/>
              </w:rPr>
              <w:t>BEST=4</w:t>
            </w:r>
          </w:p>
        </w:tc>
        <w:tc>
          <w:tcPr>
            <w:tcW w:w="298" w:type="pct"/>
            <w:vAlign w:val="center"/>
          </w:tcPr>
          <w:p w14:paraId="2456A767" w14:textId="77777777" w:rsidR="007E2DA7" w:rsidRPr="00822406" w:rsidRDefault="007E2DA7" w:rsidP="003C6416">
            <w:pPr>
              <w:jc w:val="center"/>
              <w:rPr>
                <w:rFonts w:ascii="Times New Roman" w:hAnsi="Times New Roman" w:cs="Times New Roman"/>
                <w:sz w:val="16"/>
                <w:szCs w:val="16"/>
              </w:rPr>
            </w:pPr>
            <w:r w:rsidRPr="00822406">
              <w:rPr>
                <w:rFonts w:ascii="Times New Roman" w:hAnsi="Times New Roman" w:cs="Times New Roman"/>
                <w:sz w:val="16"/>
                <w:szCs w:val="16"/>
              </w:rPr>
              <w:t>1.66</w:t>
            </w:r>
          </w:p>
        </w:tc>
        <w:tc>
          <w:tcPr>
            <w:tcW w:w="298" w:type="pct"/>
            <w:vAlign w:val="center"/>
          </w:tcPr>
          <w:p w14:paraId="2B60EBCB" w14:textId="77777777" w:rsidR="007E2DA7" w:rsidRPr="00822406" w:rsidRDefault="007E2DA7" w:rsidP="003C6416">
            <w:pPr>
              <w:jc w:val="center"/>
              <w:rPr>
                <w:rFonts w:ascii="Times New Roman" w:hAnsi="Times New Roman" w:cs="Times New Roman"/>
                <w:sz w:val="16"/>
                <w:szCs w:val="16"/>
              </w:rPr>
            </w:pPr>
            <w:r w:rsidRPr="00822406">
              <w:rPr>
                <w:rFonts w:ascii="Times New Roman" w:hAnsi="Times New Roman" w:cs="Times New Roman"/>
                <w:sz w:val="16"/>
                <w:szCs w:val="16"/>
              </w:rPr>
              <w:t>1.66</w:t>
            </w:r>
          </w:p>
        </w:tc>
        <w:tc>
          <w:tcPr>
            <w:tcW w:w="298" w:type="pct"/>
            <w:vAlign w:val="center"/>
          </w:tcPr>
          <w:p w14:paraId="40428843" w14:textId="77777777" w:rsidR="007E2DA7" w:rsidRPr="00822406" w:rsidRDefault="007E2DA7" w:rsidP="003C6416">
            <w:pPr>
              <w:jc w:val="center"/>
              <w:rPr>
                <w:rFonts w:ascii="Times New Roman" w:hAnsi="Times New Roman" w:cs="Times New Roman"/>
                <w:sz w:val="16"/>
                <w:szCs w:val="16"/>
              </w:rPr>
            </w:pPr>
            <w:r w:rsidRPr="00822406">
              <w:rPr>
                <w:rFonts w:ascii="Times New Roman" w:hAnsi="Times New Roman" w:cs="Times New Roman"/>
                <w:sz w:val="16"/>
                <w:szCs w:val="16"/>
              </w:rPr>
              <w:t>2.09</w:t>
            </w:r>
          </w:p>
        </w:tc>
        <w:tc>
          <w:tcPr>
            <w:tcW w:w="355" w:type="pct"/>
            <w:vAlign w:val="center"/>
          </w:tcPr>
          <w:p w14:paraId="5372510C" w14:textId="77777777" w:rsidR="007E2DA7" w:rsidRPr="00822406" w:rsidRDefault="007E2DA7" w:rsidP="003C6416">
            <w:pPr>
              <w:jc w:val="center"/>
              <w:rPr>
                <w:rFonts w:ascii="Times New Roman" w:hAnsi="Times New Roman" w:cs="Times New Roman"/>
                <w:sz w:val="16"/>
                <w:szCs w:val="16"/>
              </w:rPr>
            </w:pPr>
            <w:r w:rsidRPr="00822406">
              <w:rPr>
                <w:rFonts w:ascii="Times New Roman" w:hAnsi="Times New Roman" w:cs="Times New Roman"/>
                <w:sz w:val="16"/>
                <w:szCs w:val="16"/>
              </w:rPr>
              <w:t>2.52</w:t>
            </w:r>
          </w:p>
        </w:tc>
        <w:tc>
          <w:tcPr>
            <w:tcW w:w="346" w:type="pct"/>
            <w:vAlign w:val="center"/>
          </w:tcPr>
          <w:p w14:paraId="639C29FA" w14:textId="77777777" w:rsidR="007E2DA7" w:rsidRPr="00822406" w:rsidRDefault="007E2DA7" w:rsidP="003C6416">
            <w:pPr>
              <w:jc w:val="center"/>
              <w:rPr>
                <w:rFonts w:ascii="Times New Roman" w:hAnsi="Times New Roman" w:cs="Times New Roman"/>
                <w:sz w:val="16"/>
                <w:szCs w:val="16"/>
              </w:rPr>
            </w:pPr>
            <w:r w:rsidRPr="00822406">
              <w:rPr>
                <w:rFonts w:ascii="Times New Roman" w:hAnsi="Times New Roman" w:cs="Times New Roman"/>
                <w:sz w:val="16"/>
                <w:szCs w:val="16"/>
              </w:rPr>
              <w:t>2.41</w:t>
            </w:r>
          </w:p>
        </w:tc>
        <w:tc>
          <w:tcPr>
            <w:tcW w:w="413" w:type="pct"/>
            <w:vAlign w:val="center"/>
          </w:tcPr>
          <w:p w14:paraId="790335E2" w14:textId="77777777" w:rsidR="007E2DA7" w:rsidRPr="00822406" w:rsidRDefault="007E2DA7" w:rsidP="003C6416">
            <w:pPr>
              <w:jc w:val="center"/>
              <w:rPr>
                <w:rFonts w:ascii="Times New Roman" w:hAnsi="Times New Roman" w:cs="Times New Roman"/>
                <w:sz w:val="16"/>
                <w:szCs w:val="16"/>
              </w:rPr>
            </w:pPr>
            <w:r w:rsidRPr="00822406">
              <w:rPr>
                <w:rFonts w:ascii="Times New Roman" w:hAnsi="Times New Roman" w:cs="Times New Roman"/>
                <w:sz w:val="16"/>
                <w:szCs w:val="16"/>
              </w:rPr>
              <w:t>2.90</w:t>
            </w:r>
          </w:p>
        </w:tc>
        <w:tc>
          <w:tcPr>
            <w:tcW w:w="298" w:type="pct"/>
            <w:vAlign w:val="center"/>
          </w:tcPr>
          <w:p w14:paraId="0B3705AF" w14:textId="77777777" w:rsidR="007E2DA7" w:rsidRPr="00822406" w:rsidRDefault="007E2DA7" w:rsidP="003C6416">
            <w:pPr>
              <w:jc w:val="center"/>
              <w:rPr>
                <w:rFonts w:ascii="Times New Roman" w:hAnsi="Times New Roman" w:cs="Times New Roman"/>
                <w:sz w:val="16"/>
                <w:szCs w:val="16"/>
              </w:rPr>
            </w:pPr>
            <w:r w:rsidRPr="00822406">
              <w:rPr>
                <w:rFonts w:ascii="Times New Roman" w:hAnsi="Times New Roman" w:cs="Times New Roman"/>
                <w:sz w:val="16"/>
                <w:szCs w:val="16"/>
              </w:rPr>
              <w:t>2.64</w:t>
            </w:r>
          </w:p>
        </w:tc>
        <w:tc>
          <w:tcPr>
            <w:tcW w:w="298" w:type="pct"/>
            <w:vAlign w:val="center"/>
          </w:tcPr>
          <w:p w14:paraId="58E1B150" w14:textId="77777777" w:rsidR="007E2DA7" w:rsidRPr="00822406" w:rsidRDefault="007E2DA7" w:rsidP="003C6416">
            <w:pPr>
              <w:jc w:val="center"/>
              <w:rPr>
                <w:rFonts w:ascii="Times New Roman" w:hAnsi="Times New Roman" w:cs="Times New Roman"/>
                <w:sz w:val="16"/>
                <w:szCs w:val="16"/>
              </w:rPr>
            </w:pPr>
            <w:r w:rsidRPr="00822406">
              <w:rPr>
                <w:rFonts w:ascii="Times New Roman" w:hAnsi="Times New Roman" w:cs="Times New Roman"/>
                <w:sz w:val="16"/>
                <w:szCs w:val="16"/>
              </w:rPr>
              <w:t>2.81</w:t>
            </w:r>
          </w:p>
        </w:tc>
        <w:tc>
          <w:tcPr>
            <w:tcW w:w="298" w:type="pct"/>
            <w:vAlign w:val="center"/>
          </w:tcPr>
          <w:p w14:paraId="655C2061" w14:textId="77777777" w:rsidR="007E2DA7" w:rsidRPr="00822406" w:rsidRDefault="007E2DA7" w:rsidP="003C6416">
            <w:pPr>
              <w:jc w:val="center"/>
              <w:rPr>
                <w:rFonts w:ascii="Times New Roman" w:hAnsi="Times New Roman" w:cs="Times New Roman"/>
                <w:sz w:val="16"/>
                <w:szCs w:val="16"/>
              </w:rPr>
            </w:pPr>
            <w:r w:rsidRPr="00822406">
              <w:rPr>
                <w:rFonts w:ascii="Times New Roman" w:hAnsi="Times New Roman" w:cs="Times New Roman"/>
                <w:sz w:val="16"/>
                <w:szCs w:val="16"/>
              </w:rPr>
              <w:t>2.60</w:t>
            </w:r>
          </w:p>
        </w:tc>
        <w:tc>
          <w:tcPr>
            <w:tcW w:w="298" w:type="pct"/>
            <w:vAlign w:val="center"/>
          </w:tcPr>
          <w:p w14:paraId="1A530CAC" w14:textId="77777777" w:rsidR="007E2DA7" w:rsidRPr="00822406" w:rsidRDefault="007E2DA7" w:rsidP="003C6416">
            <w:pPr>
              <w:jc w:val="center"/>
              <w:rPr>
                <w:rFonts w:ascii="Times New Roman" w:hAnsi="Times New Roman" w:cs="Times New Roman"/>
                <w:sz w:val="16"/>
                <w:szCs w:val="16"/>
              </w:rPr>
            </w:pPr>
            <w:r w:rsidRPr="00822406">
              <w:rPr>
                <w:rFonts w:ascii="Times New Roman" w:hAnsi="Times New Roman" w:cs="Times New Roman"/>
                <w:sz w:val="16"/>
                <w:szCs w:val="16"/>
              </w:rPr>
              <w:t>2.22</w:t>
            </w:r>
          </w:p>
        </w:tc>
        <w:tc>
          <w:tcPr>
            <w:tcW w:w="298" w:type="pct"/>
            <w:vAlign w:val="center"/>
          </w:tcPr>
          <w:p w14:paraId="7F19D761" w14:textId="77777777" w:rsidR="007E2DA7" w:rsidRPr="00822406" w:rsidRDefault="007E2DA7" w:rsidP="003C6416">
            <w:pPr>
              <w:jc w:val="center"/>
              <w:rPr>
                <w:rFonts w:ascii="Times New Roman" w:hAnsi="Times New Roman" w:cs="Times New Roman"/>
                <w:sz w:val="16"/>
                <w:szCs w:val="16"/>
              </w:rPr>
            </w:pPr>
            <w:r w:rsidRPr="00822406">
              <w:rPr>
                <w:rFonts w:ascii="Times New Roman" w:hAnsi="Times New Roman" w:cs="Times New Roman"/>
                <w:sz w:val="16"/>
                <w:szCs w:val="16"/>
              </w:rPr>
              <w:t>1.97</w:t>
            </w:r>
          </w:p>
        </w:tc>
        <w:tc>
          <w:tcPr>
            <w:tcW w:w="298" w:type="pct"/>
            <w:vAlign w:val="center"/>
          </w:tcPr>
          <w:p w14:paraId="1D68AD96" w14:textId="77777777" w:rsidR="007E2DA7" w:rsidRPr="00822406" w:rsidRDefault="007E2DA7" w:rsidP="003C6416">
            <w:pPr>
              <w:jc w:val="center"/>
              <w:rPr>
                <w:rFonts w:ascii="Times New Roman" w:hAnsi="Times New Roman" w:cs="Times New Roman"/>
                <w:sz w:val="16"/>
                <w:szCs w:val="16"/>
              </w:rPr>
            </w:pPr>
            <w:r w:rsidRPr="00822406">
              <w:rPr>
                <w:rFonts w:ascii="Times New Roman" w:hAnsi="Times New Roman" w:cs="Times New Roman"/>
                <w:sz w:val="16"/>
                <w:szCs w:val="16"/>
              </w:rPr>
              <w:t>2.03</w:t>
            </w:r>
          </w:p>
        </w:tc>
        <w:tc>
          <w:tcPr>
            <w:tcW w:w="298" w:type="pct"/>
            <w:vAlign w:val="center"/>
          </w:tcPr>
          <w:p w14:paraId="53D80505" w14:textId="77777777" w:rsidR="007E2DA7" w:rsidRPr="00822406" w:rsidRDefault="007E2DA7" w:rsidP="003C6416">
            <w:pPr>
              <w:jc w:val="center"/>
              <w:rPr>
                <w:rFonts w:ascii="Times New Roman" w:hAnsi="Times New Roman" w:cs="Times New Roman"/>
                <w:sz w:val="16"/>
                <w:szCs w:val="16"/>
              </w:rPr>
            </w:pPr>
            <w:r w:rsidRPr="00822406">
              <w:rPr>
                <w:rFonts w:ascii="Times New Roman" w:hAnsi="Times New Roman" w:cs="Times New Roman"/>
                <w:sz w:val="16"/>
                <w:szCs w:val="16"/>
              </w:rPr>
              <w:t>2.04</w:t>
            </w:r>
          </w:p>
        </w:tc>
        <w:tc>
          <w:tcPr>
            <w:tcW w:w="295" w:type="pct"/>
            <w:vAlign w:val="center"/>
          </w:tcPr>
          <w:p w14:paraId="21456D21" w14:textId="77777777" w:rsidR="007E2DA7" w:rsidRPr="00822406" w:rsidRDefault="007E2DA7" w:rsidP="003C6416">
            <w:pPr>
              <w:jc w:val="center"/>
              <w:rPr>
                <w:rFonts w:ascii="Times New Roman" w:hAnsi="Times New Roman" w:cs="Times New Roman"/>
                <w:sz w:val="16"/>
                <w:szCs w:val="16"/>
              </w:rPr>
            </w:pPr>
            <w:r w:rsidRPr="00822406">
              <w:rPr>
                <w:rFonts w:ascii="Times New Roman" w:hAnsi="Times New Roman" w:cs="Times New Roman"/>
                <w:sz w:val="16"/>
                <w:szCs w:val="16"/>
              </w:rPr>
              <w:t>2.03</w:t>
            </w:r>
          </w:p>
        </w:tc>
      </w:tr>
      <w:tr w:rsidR="00822406" w:rsidRPr="00822406" w14:paraId="671738B7" w14:textId="77777777" w:rsidTr="00A431A4">
        <w:trPr>
          <w:trHeight w:val="463"/>
        </w:trPr>
        <w:tc>
          <w:tcPr>
            <w:tcW w:w="612" w:type="pct"/>
          </w:tcPr>
          <w:p w14:paraId="477EF92C" w14:textId="77777777" w:rsidR="007E2DA7" w:rsidRPr="00A431A4" w:rsidRDefault="007E2DA7" w:rsidP="003C6416">
            <w:pPr>
              <w:rPr>
                <w:rFonts w:ascii="Times New Roman" w:hAnsi="Times New Roman" w:cs="Times New Roman"/>
                <w:sz w:val="18"/>
                <w:szCs w:val="18"/>
              </w:rPr>
            </w:pPr>
            <w:r w:rsidRPr="00A431A4">
              <w:rPr>
                <w:rFonts w:ascii="Times New Roman" w:hAnsi="Times New Roman" w:cs="Times New Roman"/>
                <w:sz w:val="18"/>
                <w:szCs w:val="18"/>
              </w:rPr>
              <w:t>Freedom of Speech</w:t>
            </w:r>
          </w:p>
        </w:tc>
        <w:tc>
          <w:tcPr>
            <w:tcW w:w="298" w:type="pct"/>
            <w:vAlign w:val="center"/>
          </w:tcPr>
          <w:p w14:paraId="6D29E7B8" w14:textId="77777777" w:rsidR="007E2DA7" w:rsidRPr="00822406" w:rsidRDefault="007E2DA7" w:rsidP="003C6416">
            <w:pPr>
              <w:jc w:val="center"/>
              <w:rPr>
                <w:rFonts w:ascii="Times New Roman" w:hAnsi="Times New Roman" w:cs="Times New Roman"/>
                <w:sz w:val="16"/>
                <w:szCs w:val="16"/>
              </w:rPr>
            </w:pPr>
            <w:r w:rsidRPr="00822406">
              <w:rPr>
                <w:rFonts w:ascii="Times New Roman" w:hAnsi="Times New Roman" w:cs="Times New Roman"/>
                <w:sz w:val="16"/>
                <w:szCs w:val="16"/>
              </w:rPr>
              <w:t>1.95</w:t>
            </w:r>
          </w:p>
        </w:tc>
        <w:tc>
          <w:tcPr>
            <w:tcW w:w="298" w:type="pct"/>
            <w:vAlign w:val="center"/>
          </w:tcPr>
          <w:p w14:paraId="7BAB7CC5" w14:textId="77777777" w:rsidR="007E2DA7" w:rsidRPr="00822406" w:rsidRDefault="007E2DA7" w:rsidP="003C6416">
            <w:pPr>
              <w:jc w:val="center"/>
              <w:rPr>
                <w:rFonts w:ascii="Times New Roman" w:hAnsi="Times New Roman" w:cs="Times New Roman"/>
                <w:sz w:val="16"/>
                <w:szCs w:val="16"/>
              </w:rPr>
            </w:pPr>
            <w:r w:rsidRPr="00822406">
              <w:rPr>
                <w:rFonts w:ascii="Times New Roman" w:hAnsi="Times New Roman" w:cs="Times New Roman"/>
                <w:sz w:val="16"/>
                <w:szCs w:val="16"/>
              </w:rPr>
              <w:t>2.20</w:t>
            </w:r>
          </w:p>
        </w:tc>
        <w:tc>
          <w:tcPr>
            <w:tcW w:w="298" w:type="pct"/>
            <w:vAlign w:val="center"/>
          </w:tcPr>
          <w:p w14:paraId="7CDE8660" w14:textId="77777777" w:rsidR="007E2DA7" w:rsidRPr="00822406" w:rsidRDefault="007E2DA7" w:rsidP="003C6416">
            <w:pPr>
              <w:jc w:val="center"/>
              <w:rPr>
                <w:rFonts w:ascii="Times New Roman" w:hAnsi="Times New Roman" w:cs="Times New Roman"/>
                <w:sz w:val="16"/>
                <w:szCs w:val="16"/>
              </w:rPr>
            </w:pPr>
            <w:r w:rsidRPr="00822406">
              <w:rPr>
                <w:rFonts w:ascii="Times New Roman" w:hAnsi="Times New Roman" w:cs="Times New Roman"/>
                <w:sz w:val="16"/>
                <w:szCs w:val="16"/>
              </w:rPr>
              <w:t>2.35</w:t>
            </w:r>
          </w:p>
        </w:tc>
        <w:tc>
          <w:tcPr>
            <w:tcW w:w="355" w:type="pct"/>
            <w:vAlign w:val="center"/>
          </w:tcPr>
          <w:p w14:paraId="7FD617F8" w14:textId="77777777" w:rsidR="007E2DA7" w:rsidRPr="00822406" w:rsidRDefault="007E2DA7" w:rsidP="003C6416">
            <w:pPr>
              <w:jc w:val="center"/>
              <w:rPr>
                <w:rFonts w:ascii="Times New Roman" w:hAnsi="Times New Roman" w:cs="Times New Roman"/>
                <w:sz w:val="16"/>
                <w:szCs w:val="16"/>
              </w:rPr>
            </w:pPr>
            <w:r w:rsidRPr="00822406">
              <w:rPr>
                <w:rFonts w:ascii="Times New Roman" w:hAnsi="Times New Roman" w:cs="Times New Roman"/>
                <w:sz w:val="16"/>
                <w:szCs w:val="16"/>
              </w:rPr>
              <w:t>2.83</w:t>
            </w:r>
          </w:p>
        </w:tc>
        <w:tc>
          <w:tcPr>
            <w:tcW w:w="346" w:type="pct"/>
            <w:vAlign w:val="center"/>
          </w:tcPr>
          <w:p w14:paraId="5362721D" w14:textId="77777777" w:rsidR="007E2DA7" w:rsidRPr="00822406" w:rsidRDefault="007E2DA7" w:rsidP="003C6416">
            <w:pPr>
              <w:jc w:val="center"/>
              <w:rPr>
                <w:rFonts w:ascii="Times New Roman" w:hAnsi="Times New Roman" w:cs="Times New Roman"/>
                <w:sz w:val="16"/>
                <w:szCs w:val="16"/>
              </w:rPr>
            </w:pPr>
            <w:r w:rsidRPr="00822406">
              <w:rPr>
                <w:rFonts w:ascii="Times New Roman" w:hAnsi="Times New Roman" w:cs="Times New Roman"/>
                <w:sz w:val="16"/>
                <w:szCs w:val="16"/>
              </w:rPr>
              <w:t>2.80</w:t>
            </w:r>
          </w:p>
        </w:tc>
        <w:tc>
          <w:tcPr>
            <w:tcW w:w="413" w:type="pct"/>
            <w:vAlign w:val="center"/>
          </w:tcPr>
          <w:p w14:paraId="02C0A778" w14:textId="77777777" w:rsidR="007E2DA7" w:rsidRPr="00822406" w:rsidRDefault="007E2DA7" w:rsidP="003C6416">
            <w:pPr>
              <w:jc w:val="center"/>
              <w:rPr>
                <w:rFonts w:ascii="Times New Roman" w:hAnsi="Times New Roman" w:cs="Times New Roman"/>
                <w:sz w:val="16"/>
                <w:szCs w:val="16"/>
              </w:rPr>
            </w:pPr>
            <w:r w:rsidRPr="00822406">
              <w:rPr>
                <w:rFonts w:ascii="Times New Roman" w:hAnsi="Times New Roman" w:cs="Times New Roman"/>
                <w:sz w:val="16"/>
                <w:szCs w:val="16"/>
              </w:rPr>
              <w:t>3.09</w:t>
            </w:r>
          </w:p>
        </w:tc>
        <w:tc>
          <w:tcPr>
            <w:tcW w:w="298" w:type="pct"/>
            <w:vAlign w:val="center"/>
          </w:tcPr>
          <w:p w14:paraId="33E54D68" w14:textId="77777777" w:rsidR="007E2DA7" w:rsidRPr="00822406" w:rsidRDefault="007E2DA7" w:rsidP="003C6416">
            <w:pPr>
              <w:jc w:val="center"/>
              <w:rPr>
                <w:rFonts w:ascii="Times New Roman" w:hAnsi="Times New Roman" w:cs="Times New Roman"/>
                <w:sz w:val="16"/>
                <w:szCs w:val="16"/>
              </w:rPr>
            </w:pPr>
            <w:r w:rsidRPr="00822406">
              <w:rPr>
                <w:rFonts w:ascii="Times New Roman" w:hAnsi="Times New Roman" w:cs="Times New Roman"/>
                <w:sz w:val="16"/>
                <w:szCs w:val="16"/>
              </w:rPr>
              <w:t>3.04</w:t>
            </w:r>
          </w:p>
        </w:tc>
        <w:tc>
          <w:tcPr>
            <w:tcW w:w="298" w:type="pct"/>
            <w:vAlign w:val="center"/>
          </w:tcPr>
          <w:p w14:paraId="7ED76C11" w14:textId="77777777" w:rsidR="007E2DA7" w:rsidRPr="00822406" w:rsidRDefault="007E2DA7" w:rsidP="003C6416">
            <w:pPr>
              <w:jc w:val="center"/>
              <w:rPr>
                <w:rFonts w:ascii="Times New Roman" w:hAnsi="Times New Roman" w:cs="Times New Roman"/>
                <w:sz w:val="16"/>
                <w:szCs w:val="16"/>
              </w:rPr>
            </w:pPr>
            <w:r w:rsidRPr="00822406">
              <w:rPr>
                <w:rFonts w:ascii="Times New Roman" w:hAnsi="Times New Roman" w:cs="Times New Roman"/>
                <w:sz w:val="16"/>
                <w:szCs w:val="16"/>
              </w:rPr>
              <w:t>2.94</w:t>
            </w:r>
          </w:p>
        </w:tc>
        <w:tc>
          <w:tcPr>
            <w:tcW w:w="298" w:type="pct"/>
            <w:vAlign w:val="center"/>
          </w:tcPr>
          <w:p w14:paraId="2959BE7D" w14:textId="77777777" w:rsidR="007E2DA7" w:rsidRPr="00822406" w:rsidRDefault="007E2DA7" w:rsidP="003C6416">
            <w:pPr>
              <w:jc w:val="center"/>
              <w:rPr>
                <w:rFonts w:ascii="Times New Roman" w:hAnsi="Times New Roman" w:cs="Times New Roman"/>
                <w:sz w:val="16"/>
                <w:szCs w:val="16"/>
              </w:rPr>
            </w:pPr>
            <w:r w:rsidRPr="00822406">
              <w:rPr>
                <w:rFonts w:ascii="Times New Roman" w:hAnsi="Times New Roman" w:cs="Times New Roman"/>
                <w:sz w:val="16"/>
                <w:szCs w:val="16"/>
              </w:rPr>
              <w:t>2.96</w:t>
            </w:r>
          </w:p>
        </w:tc>
        <w:tc>
          <w:tcPr>
            <w:tcW w:w="298" w:type="pct"/>
            <w:vAlign w:val="center"/>
          </w:tcPr>
          <w:p w14:paraId="72ED940E" w14:textId="77777777" w:rsidR="007E2DA7" w:rsidRPr="00822406" w:rsidRDefault="007E2DA7" w:rsidP="003C6416">
            <w:pPr>
              <w:jc w:val="center"/>
              <w:rPr>
                <w:rFonts w:ascii="Times New Roman" w:hAnsi="Times New Roman" w:cs="Times New Roman"/>
                <w:sz w:val="16"/>
                <w:szCs w:val="16"/>
              </w:rPr>
            </w:pPr>
            <w:r w:rsidRPr="00822406">
              <w:rPr>
                <w:rFonts w:ascii="Times New Roman" w:hAnsi="Times New Roman" w:cs="Times New Roman"/>
                <w:sz w:val="16"/>
                <w:szCs w:val="16"/>
              </w:rPr>
              <w:t>2.54</w:t>
            </w:r>
          </w:p>
        </w:tc>
        <w:tc>
          <w:tcPr>
            <w:tcW w:w="298" w:type="pct"/>
            <w:vAlign w:val="center"/>
          </w:tcPr>
          <w:p w14:paraId="1F55C457" w14:textId="77777777" w:rsidR="007E2DA7" w:rsidRPr="00822406" w:rsidRDefault="007E2DA7" w:rsidP="003C6416">
            <w:pPr>
              <w:jc w:val="center"/>
              <w:rPr>
                <w:rFonts w:ascii="Times New Roman" w:hAnsi="Times New Roman" w:cs="Times New Roman"/>
                <w:sz w:val="16"/>
                <w:szCs w:val="16"/>
              </w:rPr>
            </w:pPr>
            <w:r w:rsidRPr="00822406">
              <w:rPr>
                <w:rFonts w:ascii="Times New Roman" w:hAnsi="Times New Roman" w:cs="Times New Roman"/>
                <w:sz w:val="16"/>
                <w:szCs w:val="16"/>
              </w:rPr>
              <w:t>2.45</w:t>
            </w:r>
          </w:p>
        </w:tc>
        <w:tc>
          <w:tcPr>
            <w:tcW w:w="298" w:type="pct"/>
            <w:vAlign w:val="center"/>
          </w:tcPr>
          <w:p w14:paraId="3859FCC5" w14:textId="77777777" w:rsidR="007E2DA7" w:rsidRPr="00822406" w:rsidRDefault="007E2DA7" w:rsidP="003C6416">
            <w:pPr>
              <w:jc w:val="center"/>
              <w:rPr>
                <w:rFonts w:ascii="Times New Roman" w:hAnsi="Times New Roman" w:cs="Times New Roman"/>
                <w:sz w:val="16"/>
                <w:szCs w:val="16"/>
              </w:rPr>
            </w:pPr>
            <w:r w:rsidRPr="00822406">
              <w:rPr>
                <w:rFonts w:ascii="Times New Roman" w:hAnsi="Times New Roman" w:cs="Times New Roman"/>
                <w:sz w:val="16"/>
                <w:szCs w:val="16"/>
              </w:rPr>
              <w:t>2.38</w:t>
            </w:r>
          </w:p>
        </w:tc>
        <w:tc>
          <w:tcPr>
            <w:tcW w:w="298" w:type="pct"/>
            <w:vAlign w:val="center"/>
          </w:tcPr>
          <w:p w14:paraId="6F42F020" w14:textId="77777777" w:rsidR="007E2DA7" w:rsidRPr="00822406" w:rsidRDefault="007E2DA7" w:rsidP="003C6416">
            <w:pPr>
              <w:jc w:val="center"/>
              <w:rPr>
                <w:rFonts w:ascii="Times New Roman" w:hAnsi="Times New Roman" w:cs="Times New Roman"/>
                <w:sz w:val="16"/>
                <w:szCs w:val="16"/>
              </w:rPr>
            </w:pPr>
            <w:r w:rsidRPr="00822406">
              <w:rPr>
                <w:rFonts w:ascii="Times New Roman" w:hAnsi="Times New Roman" w:cs="Times New Roman"/>
                <w:sz w:val="16"/>
                <w:szCs w:val="16"/>
              </w:rPr>
              <w:t>2.36</w:t>
            </w:r>
          </w:p>
        </w:tc>
        <w:tc>
          <w:tcPr>
            <w:tcW w:w="295" w:type="pct"/>
            <w:vAlign w:val="center"/>
          </w:tcPr>
          <w:p w14:paraId="7602DE4D" w14:textId="77777777" w:rsidR="007E2DA7" w:rsidRPr="00822406" w:rsidRDefault="007E2DA7" w:rsidP="003C6416">
            <w:pPr>
              <w:jc w:val="center"/>
              <w:rPr>
                <w:rFonts w:ascii="Times New Roman" w:hAnsi="Times New Roman" w:cs="Times New Roman"/>
                <w:sz w:val="16"/>
                <w:szCs w:val="16"/>
              </w:rPr>
            </w:pPr>
            <w:r w:rsidRPr="00822406">
              <w:rPr>
                <w:rFonts w:ascii="Times New Roman" w:hAnsi="Times New Roman" w:cs="Times New Roman"/>
                <w:sz w:val="16"/>
                <w:szCs w:val="16"/>
              </w:rPr>
              <w:t>2.56</w:t>
            </w:r>
          </w:p>
        </w:tc>
      </w:tr>
      <w:tr w:rsidR="00822406" w:rsidRPr="00822406" w14:paraId="047F8810" w14:textId="77777777" w:rsidTr="00A431A4">
        <w:trPr>
          <w:trHeight w:val="449"/>
        </w:trPr>
        <w:tc>
          <w:tcPr>
            <w:tcW w:w="612" w:type="pct"/>
          </w:tcPr>
          <w:p w14:paraId="00E7B15B" w14:textId="77777777" w:rsidR="007E2DA7" w:rsidRPr="00A431A4" w:rsidRDefault="007E2DA7" w:rsidP="003C6416">
            <w:pPr>
              <w:rPr>
                <w:rFonts w:ascii="Times New Roman" w:hAnsi="Times New Roman" w:cs="Times New Roman"/>
                <w:sz w:val="18"/>
                <w:szCs w:val="18"/>
              </w:rPr>
            </w:pPr>
            <w:r w:rsidRPr="00A431A4">
              <w:rPr>
                <w:rFonts w:ascii="Times New Roman" w:hAnsi="Times New Roman" w:cs="Times New Roman"/>
                <w:sz w:val="18"/>
                <w:szCs w:val="18"/>
              </w:rPr>
              <w:t>Professional Journalism</w:t>
            </w:r>
          </w:p>
        </w:tc>
        <w:tc>
          <w:tcPr>
            <w:tcW w:w="298" w:type="pct"/>
            <w:vAlign w:val="center"/>
          </w:tcPr>
          <w:p w14:paraId="538BA09C" w14:textId="77777777" w:rsidR="007E2DA7" w:rsidRPr="00822406" w:rsidRDefault="007E2DA7" w:rsidP="003C6416">
            <w:pPr>
              <w:jc w:val="center"/>
              <w:rPr>
                <w:rFonts w:ascii="Times New Roman" w:hAnsi="Times New Roman" w:cs="Times New Roman"/>
                <w:sz w:val="16"/>
                <w:szCs w:val="16"/>
              </w:rPr>
            </w:pPr>
            <w:r w:rsidRPr="00822406">
              <w:rPr>
                <w:rFonts w:ascii="Times New Roman" w:hAnsi="Times New Roman" w:cs="Times New Roman"/>
                <w:sz w:val="16"/>
                <w:szCs w:val="16"/>
              </w:rPr>
              <w:t>1.37</w:t>
            </w:r>
          </w:p>
        </w:tc>
        <w:tc>
          <w:tcPr>
            <w:tcW w:w="298" w:type="pct"/>
            <w:vAlign w:val="center"/>
          </w:tcPr>
          <w:p w14:paraId="2E9D757D" w14:textId="77777777" w:rsidR="007E2DA7" w:rsidRPr="00822406" w:rsidRDefault="007E2DA7" w:rsidP="003C6416">
            <w:pPr>
              <w:jc w:val="center"/>
              <w:rPr>
                <w:rFonts w:ascii="Times New Roman" w:hAnsi="Times New Roman" w:cs="Times New Roman"/>
                <w:sz w:val="16"/>
                <w:szCs w:val="16"/>
              </w:rPr>
            </w:pPr>
            <w:r w:rsidRPr="00822406">
              <w:rPr>
                <w:rFonts w:ascii="Times New Roman" w:hAnsi="Times New Roman" w:cs="Times New Roman"/>
                <w:sz w:val="16"/>
                <w:szCs w:val="16"/>
              </w:rPr>
              <w:t>1.46</w:t>
            </w:r>
          </w:p>
        </w:tc>
        <w:tc>
          <w:tcPr>
            <w:tcW w:w="298" w:type="pct"/>
            <w:vAlign w:val="center"/>
          </w:tcPr>
          <w:p w14:paraId="69B1022B" w14:textId="77777777" w:rsidR="007E2DA7" w:rsidRPr="00822406" w:rsidRDefault="007E2DA7" w:rsidP="003C6416">
            <w:pPr>
              <w:jc w:val="center"/>
              <w:rPr>
                <w:rFonts w:ascii="Times New Roman" w:hAnsi="Times New Roman" w:cs="Times New Roman"/>
                <w:sz w:val="16"/>
                <w:szCs w:val="16"/>
              </w:rPr>
            </w:pPr>
            <w:r w:rsidRPr="00822406">
              <w:rPr>
                <w:rFonts w:ascii="Times New Roman" w:hAnsi="Times New Roman" w:cs="Times New Roman"/>
                <w:sz w:val="16"/>
                <w:szCs w:val="16"/>
              </w:rPr>
              <w:t>1.88</w:t>
            </w:r>
          </w:p>
        </w:tc>
        <w:tc>
          <w:tcPr>
            <w:tcW w:w="355" w:type="pct"/>
            <w:vAlign w:val="center"/>
          </w:tcPr>
          <w:p w14:paraId="46AD0995" w14:textId="77777777" w:rsidR="007E2DA7" w:rsidRPr="00822406" w:rsidRDefault="007E2DA7" w:rsidP="003C6416">
            <w:pPr>
              <w:jc w:val="center"/>
              <w:rPr>
                <w:rFonts w:ascii="Times New Roman" w:hAnsi="Times New Roman" w:cs="Times New Roman"/>
                <w:sz w:val="16"/>
                <w:szCs w:val="16"/>
              </w:rPr>
            </w:pPr>
            <w:r w:rsidRPr="00822406">
              <w:rPr>
                <w:rFonts w:ascii="Times New Roman" w:hAnsi="Times New Roman" w:cs="Times New Roman"/>
                <w:sz w:val="16"/>
                <w:szCs w:val="16"/>
              </w:rPr>
              <w:t>2.23</w:t>
            </w:r>
          </w:p>
        </w:tc>
        <w:tc>
          <w:tcPr>
            <w:tcW w:w="346" w:type="pct"/>
            <w:vAlign w:val="center"/>
          </w:tcPr>
          <w:p w14:paraId="77556A6C" w14:textId="77777777" w:rsidR="007E2DA7" w:rsidRPr="00822406" w:rsidRDefault="007E2DA7" w:rsidP="003C6416">
            <w:pPr>
              <w:jc w:val="center"/>
              <w:rPr>
                <w:rFonts w:ascii="Times New Roman" w:hAnsi="Times New Roman" w:cs="Times New Roman"/>
                <w:sz w:val="16"/>
                <w:szCs w:val="16"/>
              </w:rPr>
            </w:pPr>
            <w:r w:rsidRPr="00822406">
              <w:rPr>
                <w:rFonts w:ascii="Times New Roman" w:hAnsi="Times New Roman" w:cs="Times New Roman"/>
                <w:sz w:val="16"/>
                <w:szCs w:val="16"/>
              </w:rPr>
              <w:t>2.11</w:t>
            </w:r>
          </w:p>
        </w:tc>
        <w:tc>
          <w:tcPr>
            <w:tcW w:w="413" w:type="pct"/>
            <w:vAlign w:val="center"/>
          </w:tcPr>
          <w:p w14:paraId="22E0B483" w14:textId="77777777" w:rsidR="007E2DA7" w:rsidRPr="00822406" w:rsidRDefault="007E2DA7" w:rsidP="003C6416">
            <w:pPr>
              <w:jc w:val="center"/>
              <w:rPr>
                <w:rFonts w:ascii="Times New Roman" w:hAnsi="Times New Roman" w:cs="Times New Roman"/>
                <w:sz w:val="16"/>
                <w:szCs w:val="16"/>
              </w:rPr>
            </w:pPr>
            <w:r w:rsidRPr="00822406">
              <w:rPr>
                <w:rFonts w:ascii="Times New Roman" w:hAnsi="Times New Roman" w:cs="Times New Roman"/>
                <w:sz w:val="16"/>
                <w:szCs w:val="16"/>
              </w:rPr>
              <w:t>2.65</w:t>
            </w:r>
          </w:p>
        </w:tc>
        <w:tc>
          <w:tcPr>
            <w:tcW w:w="298" w:type="pct"/>
            <w:vAlign w:val="center"/>
          </w:tcPr>
          <w:p w14:paraId="2179C20F" w14:textId="77777777" w:rsidR="007E2DA7" w:rsidRPr="00822406" w:rsidRDefault="007E2DA7" w:rsidP="003C6416">
            <w:pPr>
              <w:jc w:val="center"/>
              <w:rPr>
                <w:rFonts w:ascii="Times New Roman" w:hAnsi="Times New Roman" w:cs="Times New Roman"/>
                <w:sz w:val="16"/>
                <w:szCs w:val="16"/>
              </w:rPr>
            </w:pPr>
            <w:r w:rsidRPr="00822406">
              <w:rPr>
                <w:rFonts w:ascii="Times New Roman" w:hAnsi="Times New Roman" w:cs="Times New Roman"/>
                <w:sz w:val="16"/>
                <w:szCs w:val="16"/>
              </w:rPr>
              <w:t>2.25</w:t>
            </w:r>
          </w:p>
        </w:tc>
        <w:tc>
          <w:tcPr>
            <w:tcW w:w="298" w:type="pct"/>
            <w:vAlign w:val="center"/>
          </w:tcPr>
          <w:p w14:paraId="57168354" w14:textId="77777777" w:rsidR="007E2DA7" w:rsidRPr="00822406" w:rsidRDefault="007E2DA7" w:rsidP="003C6416">
            <w:pPr>
              <w:jc w:val="center"/>
              <w:rPr>
                <w:rFonts w:ascii="Times New Roman" w:hAnsi="Times New Roman" w:cs="Times New Roman"/>
                <w:sz w:val="16"/>
                <w:szCs w:val="16"/>
              </w:rPr>
            </w:pPr>
            <w:r w:rsidRPr="00822406">
              <w:rPr>
                <w:rFonts w:ascii="Times New Roman" w:hAnsi="Times New Roman" w:cs="Times New Roman"/>
                <w:sz w:val="16"/>
                <w:szCs w:val="16"/>
              </w:rPr>
              <w:t>2.30</w:t>
            </w:r>
          </w:p>
        </w:tc>
        <w:tc>
          <w:tcPr>
            <w:tcW w:w="298" w:type="pct"/>
            <w:vAlign w:val="center"/>
          </w:tcPr>
          <w:p w14:paraId="15B90B1B" w14:textId="77777777" w:rsidR="007E2DA7" w:rsidRPr="00822406" w:rsidRDefault="007E2DA7" w:rsidP="003C6416">
            <w:pPr>
              <w:jc w:val="center"/>
              <w:rPr>
                <w:rFonts w:ascii="Times New Roman" w:hAnsi="Times New Roman" w:cs="Times New Roman"/>
                <w:sz w:val="16"/>
                <w:szCs w:val="16"/>
              </w:rPr>
            </w:pPr>
            <w:r w:rsidRPr="00822406">
              <w:rPr>
                <w:rFonts w:ascii="Times New Roman" w:hAnsi="Times New Roman" w:cs="Times New Roman"/>
                <w:sz w:val="16"/>
                <w:szCs w:val="16"/>
              </w:rPr>
              <w:t>2.12</w:t>
            </w:r>
          </w:p>
        </w:tc>
        <w:tc>
          <w:tcPr>
            <w:tcW w:w="298" w:type="pct"/>
            <w:vAlign w:val="center"/>
          </w:tcPr>
          <w:p w14:paraId="76EBB943" w14:textId="77777777" w:rsidR="007E2DA7" w:rsidRPr="00822406" w:rsidRDefault="007E2DA7" w:rsidP="003C6416">
            <w:pPr>
              <w:jc w:val="center"/>
              <w:rPr>
                <w:rFonts w:ascii="Times New Roman" w:hAnsi="Times New Roman" w:cs="Times New Roman"/>
                <w:sz w:val="16"/>
                <w:szCs w:val="16"/>
              </w:rPr>
            </w:pPr>
            <w:r w:rsidRPr="00822406">
              <w:rPr>
                <w:rFonts w:ascii="Times New Roman" w:hAnsi="Times New Roman" w:cs="Times New Roman"/>
                <w:sz w:val="16"/>
                <w:szCs w:val="16"/>
              </w:rPr>
              <w:t>1.87</w:t>
            </w:r>
          </w:p>
        </w:tc>
        <w:tc>
          <w:tcPr>
            <w:tcW w:w="298" w:type="pct"/>
            <w:vAlign w:val="center"/>
          </w:tcPr>
          <w:p w14:paraId="4C2F30DB" w14:textId="77777777" w:rsidR="007E2DA7" w:rsidRPr="00822406" w:rsidRDefault="007E2DA7" w:rsidP="003C6416">
            <w:pPr>
              <w:jc w:val="center"/>
              <w:rPr>
                <w:rFonts w:ascii="Times New Roman" w:hAnsi="Times New Roman" w:cs="Times New Roman"/>
                <w:sz w:val="16"/>
                <w:szCs w:val="16"/>
              </w:rPr>
            </w:pPr>
            <w:r w:rsidRPr="00822406">
              <w:rPr>
                <w:rFonts w:ascii="Times New Roman" w:hAnsi="Times New Roman" w:cs="Times New Roman"/>
                <w:sz w:val="16"/>
                <w:szCs w:val="16"/>
              </w:rPr>
              <w:t>1.68</w:t>
            </w:r>
          </w:p>
        </w:tc>
        <w:tc>
          <w:tcPr>
            <w:tcW w:w="298" w:type="pct"/>
            <w:vAlign w:val="center"/>
          </w:tcPr>
          <w:p w14:paraId="49722297" w14:textId="77777777" w:rsidR="007E2DA7" w:rsidRPr="00822406" w:rsidRDefault="007E2DA7" w:rsidP="003C6416">
            <w:pPr>
              <w:jc w:val="center"/>
              <w:rPr>
                <w:rFonts w:ascii="Times New Roman" w:hAnsi="Times New Roman" w:cs="Times New Roman"/>
                <w:sz w:val="16"/>
                <w:szCs w:val="16"/>
              </w:rPr>
            </w:pPr>
            <w:r w:rsidRPr="00822406">
              <w:rPr>
                <w:rFonts w:ascii="Times New Roman" w:hAnsi="Times New Roman" w:cs="Times New Roman"/>
                <w:sz w:val="16"/>
                <w:szCs w:val="16"/>
              </w:rPr>
              <w:t>1.60</w:t>
            </w:r>
          </w:p>
        </w:tc>
        <w:tc>
          <w:tcPr>
            <w:tcW w:w="298" w:type="pct"/>
            <w:vAlign w:val="center"/>
          </w:tcPr>
          <w:p w14:paraId="3AA5DD50" w14:textId="77777777" w:rsidR="007E2DA7" w:rsidRPr="00822406" w:rsidRDefault="007E2DA7" w:rsidP="003C6416">
            <w:pPr>
              <w:jc w:val="center"/>
              <w:rPr>
                <w:rFonts w:ascii="Times New Roman" w:hAnsi="Times New Roman" w:cs="Times New Roman"/>
                <w:sz w:val="16"/>
                <w:szCs w:val="16"/>
              </w:rPr>
            </w:pPr>
            <w:r w:rsidRPr="00822406">
              <w:rPr>
                <w:rFonts w:ascii="Times New Roman" w:hAnsi="Times New Roman" w:cs="Times New Roman"/>
                <w:sz w:val="16"/>
                <w:szCs w:val="16"/>
              </w:rPr>
              <w:t>1.83</w:t>
            </w:r>
          </w:p>
        </w:tc>
        <w:tc>
          <w:tcPr>
            <w:tcW w:w="295" w:type="pct"/>
            <w:vAlign w:val="center"/>
          </w:tcPr>
          <w:p w14:paraId="08281378" w14:textId="77777777" w:rsidR="007E2DA7" w:rsidRPr="00822406" w:rsidRDefault="007E2DA7" w:rsidP="003C6416">
            <w:pPr>
              <w:jc w:val="center"/>
              <w:rPr>
                <w:rFonts w:ascii="Times New Roman" w:hAnsi="Times New Roman" w:cs="Times New Roman"/>
                <w:sz w:val="16"/>
                <w:szCs w:val="16"/>
              </w:rPr>
            </w:pPr>
            <w:r w:rsidRPr="00822406">
              <w:rPr>
                <w:rFonts w:ascii="Times New Roman" w:hAnsi="Times New Roman" w:cs="Times New Roman"/>
                <w:sz w:val="16"/>
                <w:szCs w:val="16"/>
              </w:rPr>
              <w:t>1.77</w:t>
            </w:r>
          </w:p>
        </w:tc>
      </w:tr>
      <w:tr w:rsidR="00822406" w:rsidRPr="00822406" w14:paraId="738CB934" w14:textId="77777777" w:rsidTr="00A431A4">
        <w:trPr>
          <w:trHeight w:val="301"/>
        </w:trPr>
        <w:tc>
          <w:tcPr>
            <w:tcW w:w="612" w:type="pct"/>
          </w:tcPr>
          <w:p w14:paraId="2B937A65" w14:textId="77777777" w:rsidR="007E2DA7" w:rsidRPr="00A431A4" w:rsidRDefault="007E2DA7" w:rsidP="003C6416">
            <w:pPr>
              <w:rPr>
                <w:rFonts w:ascii="Times New Roman" w:hAnsi="Times New Roman" w:cs="Times New Roman"/>
                <w:sz w:val="18"/>
                <w:szCs w:val="18"/>
              </w:rPr>
            </w:pPr>
            <w:r w:rsidRPr="00A431A4">
              <w:rPr>
                <w:rFonts w:ascii="Times New Roman" w:hAnsi="Times New Roman" w:cs="Times New Roman"/>
                <w:sz w:val="18"/>
                <w:szCs w:val="18"/>
              </w:rPr>
              <w:t>Plurality of News</w:t>
            </w:r>
          </w:p>
        </w:tc>
        <w:tc>
          <w:tcPr>
            <w:tcW w:w="298" w:type="pct"/>
            <w:vAlign w:val="center"/>
          </w:tcPr>
          <w:p w14:paraId="53CB5174" w14:textId="77777777" w:rsidR="007E2DA7" w:rsidRPr="00822406" w:rsidRDefault="007E2DA7" w:rsidP="003C6416">
            <w:pPr>
              <w:jc w:val="center"/>
              <w:rPr>
                <w:rFonts w:ascii="Times New Roman" w:hAnsi="Times New Roman" w:cs="Times New Roman"/>
                <w:sz w:val="16"/>
                <w:szCs w:val="16"/>
              </w:rPr>
            </w:pPr>
            <w:r w:rsidRPr="00822406">
              <w:rPr>
                <w:rFonts w:ascii="Times New Roman" w:hAnsi="Times New Roman" w:cs="Times New Roman"/>
                <w:sz w:val="16"/>
                <w:szCs w:val="16"/>
              </w:rPr>
              <w:t>1.84</w:t>
            </w:r>
          </w:p>
        </w:tc>
        <w:tc>
          <w:tcPr>
            <w:tcW w:w="298" w:type="pct"/>
            <w:vAlign w:val="center"/>
          </w:tcPr>
          <w:p w14:paraId="3A00A409" w14:textId="77777777" w:rsidR="007E2DA7" w:rsidRPr="00822406" w:rsidRDefault="007E2DA7" w:rsidP="003C6416">
            <w:pPr>
              <w:jc w:val="center"/>
              <w:rPr>
                <w:rFonts w:ascii="Times New Roman" w:hAnsi="Times New Roman" w:cs="Times New Roman"/>
                <w:sz w:val="16"/>
                <w:szCs w:val="16"/>
              </w:rPr>
            </w:pPr>
            <w:r w:rsidRPr="00822406">
              <w:rPr>
                <w:rFonts w:ascii="Times New Roman" w:hAnsi="Times New Roman" w:cs="Times New Roman"/>
                <w:sz w:val="16"/>
                <w:szCs w:val="16"/>
              </w:rPr>
              <w:t>1.64</w:t>
            </w:r>
          </w:p>
        </w:tc>
        <w:tc>
          <w:tcPr>
            <w:tcW w:w="298" w:type="pct"/>
            <w:vAlign w:val="center"/>
          </w:tcPr>
          <w:p w14:paraId="45A1BF64" w14:textId="77777777" w:rsidR="007E2DA7" w:rsidRPr="00822406" w:rsidRDefault="007E2DA7" w:rsidP="003C6416">
            <w:pPr>
              <w:jc w:val="center"/>
              <w:rPr>
                <w:rFonts w:ascii="Times New Roman" w:hAnsi="Times New Roman" w:cs="Times New Roman"/>
                <w:sz w:val="16"/>
                <w:szCs w:val="16"/>
              </w:rPr>
            </w:pPr>
            <w:r w:rsidRPr="00822406">
              <w:rPr>
                <w:rFonts w:ascii="Times New Roman" w:hAnsi="Times New Roman" w:cs="Times New Roman"/>
                <w:sz w:val="16"/>
                <w:szCs w:val="16"/>
              </w:rPr>
              <w:t>2.20</w:t>
            </w:r>
          </w:p>
        </w:tc>
        <w:tc>
          <w:tcPr>
            <w:tcW w:w="355" w:type="pct"/>
            <w:vAlign w:val="center"/>
          </w:tcPr>
          <w:p w14:paraId="69383C29" w14:textId="77777777" w:rsidR="007E2DA7" w:rsidRPr="00822406" w:rsidRDefault="007E2DA7" w:rsidP="003C6416">
            <w:pPr>
              <w:jc w:val="center"/>
              <w:rPr>
                <w:rFonts w:ascii="Times New Roman" w:hAnsi="Times New Roman" w:cs="Times New Roman"/>
                <w:sz w:val="16"/>
                <w:szCs w:val="16"/>
              </w:rPr>
            </w:pPr>
            <w:r w:rsidRPr="00822406">
              <w:rPr>
                <w:rFonts w:ascii="Times New Roman" w:hAnsi="Times New Roman" w:cs="Times New Roman"/>
                <w:sz w:val="16"/>
                <w:szCs w:val="16"/>
              </w:rPr>
              <w:t>2.71</w:t>
            </w:r>
          </w:p>
        </w:tc>
        <w:tc>
          <w:tcPr>
            <w:tcW w:w="346" w:type="pct"/>
            <w:vAlign w:val="center"/>
          </w:tcPr>
          <w:p w14:paraId="2D68F31F" w14:textId="77777777" w:rsidR="007E2DA7" w:rsidRPr="00822406" w:rsidRDefault="007E2DA7" w:rsidP="003C6416">
            <w:pPr>
              <w:jc w:val="center"/>
              <w:rPr>
                <w:rFonts w:ascii="Times New Roman" w:hAnsi="Times New Roman" w:cs="Times New Roman"/>
                <w:sz w:val="16"/>
                <w:szCs w:val="16"/>
              </w:rPr>
            </w:pPr>
            <w:r w:rsidRPr="00822406">
              <w:rPr>
                <w:rFonts w:ascii="Times New Roman" w:hAnsi="Times New Roman" w:cs="Times New Roman"/>
                <w:sz w:val="16"/>
                <w:szCs w:val="16"/>
              </w:rPr>
              <w:t>2.65</w:t>
            </w:r>
          </w:p>
        </w:tc>
        <w:tc>
          <w:tcPr>
            <w:tcW w:w="413" w:type="pct"/>
            <w:vAlign w:val="center"/>
          </w:tcPr>
          <w:p w14:paraId="2E43BA43" w14:textId="77777777" w:rsidR="007E2DA7" w:rsidRPr="00822406" w:rsidRDefault="007E2DA7" w:rsidP="003C6416">
            <w:pPr>
              <w:jc w:val="center"/>
              <w:rPr>
                <w:rFonts w:ascii="Times New Roman" w:hAnsi="Times New Roman" w:cs="Times New Roman"/>
                <w:sz w:val="16"/>
                <w:szCs w:val="16"/>
              </w:rPr>
            </w:pPr>
            <w:r w:rsidRPr="00822406">
              <w:rPr>
                <w:rFonts w:ascii="Times New Roman" w:hAnsi="Times New Roman" w:cs="Times New Roman"/>
                <w:sz w:val="16"/>
                <w:szCs w:val="16"/>
              </w:rPr>
              <w:t>2.95</w:t>
            </w:r>
          </w:p>
        </w:tc>
        <w:tc>
          <w:tcPr>
            <w:tcW w:w="298" w:type="pct"/>
            <w:vAlign w:val="center"/>
          </w:tcPr>
          <w:p w14:paraId="774D798C" w14:textId="77777777" w:rsidR="007E2DA7" w:rsidRPr="00822406" w:rsidRDefault="007E2DA7" w:rsidP="003C6416">
            <w:pPr>
              <w:jc w:val="center"/>
              <w:rPr>
                <w:rFonts w:ascii="Times New Roman" w:hAnsi="Times New Roman" w:cs="Times New Roman"/>
                <w:sz w:val="16"/>
                <w:szCs w:val="16"/>
              </w:rPr>
            </w:pPr>
            <w:r w:rsidRPr="00822406">
              <w:rPr>
                <w:rFonts w:ascii="Times New Roman" w:hAnsi="Times New Roman" w:cs="Times New Roman"/>
                <w:sz w:val="16"/>
                <w:szCs w:val="16"/>
              </w:rPr>
              <w:t>2.84</w:t>
            </w:r>
          </w:p>
        </w:tc>
        <w:tc>
          <w:tcPr>
            <w:tcW w:w="298" w:type="pct"/>
            <w:vAlign w:val="center"/>
          </w:tcPr>
          <w:p w14:paraId="723CEE8F" w14:textId="77777777" w:rsidR="007E2DA7" w:rsidRPr="00822406" w:rsidRDefault="007E2DA7" w:rsidP="003C6416">
            <w:pPr>
              <w:jc w:val="center"/>
              <w:rPr>
                <w:rFonts w:ascii="Times New Roman" w:hAnsi="Times New Roman" w:cs="Times New Roman"/>
                <w:sz w:val="16"/>
                <w:szCs w:val="16"/>
              </w:rPr>
            </w:pPr>
            <w:r w:rsidRPr="00822406">
              <w:rPr>
                <w:rFonts w:ascii="Times New Roman" w:hAnsi="Times New Roman" w:cs="Times New Roman"/>
                <w:sz w:val="16"/>
                <w:szCs w:val="16"/>
              </w:rPr>
              <w:t>3.02</w:t>
            </w:r>
          </w:p>
        </w:tc>
        <w:tc>
          <w:tcPr>
            <w:tcW w:w="298" w:type="pct"/>
            <w:vAlign w:val="center"/>
          </w:tcPr>
          <w:p w14:paraId="2698EA26" w14:textId="77777777" w:rsidR="007E2DA7" w:rsidRPr="00822406" w:rsidRDefault="007E2DA7" w:rsidP="003C6416">
            <w:pPr>
              <w:jc w:val="center"/>
              <w:rPr>
                <w:rFonts w:ascii="Times New Roman" w:hAnsi="Times New Roman" w:cs="Times New Roman"/>
                <w:sz w:val="16"/>
                <w:szCs w:val="16"/>
              </w:rPr>
            </w:pPr>
            <w:r w:rsidRPr="00822406">
              <w:rPr>
                <w:rFonts w:ascii="Times New Roman" w:hAnsi="Times New Roman" w:cs="Times New Roman"/>
                <w:sz w:val="16"/>
                <w:szCs w:val="16"/>
              </w:rPr>
              <w:t>2.77</w:t>
            </w:r>
          </w:p>
        </w:tc>
        <w:tc>
          <w:tcPr>
            <w:tcW w:w="298" w:type="pct"/>
            <w:vAlign w:val="center"/>
          </w:tcPr>
          <w:p w14:paraId="535B7391" w14:textId="77777777" w:rsidR="007E2DA7" w:rsidRPr="00822406" w:rsidRDefault="007E2DA7" w:rsidP="003C6416">
            <w:pPr>
              <w:jc w:val="center"/>
              <w:rPr>
                <w:rFonts w:ascii="Times New Roman" w:hAnsi="Times New Roman" w:cs="Times New Roman"/>
                <w:sz w:val="16"/>
                <w:szCs w:val="16"/>
              </w:rPr>
            </w:pPr>
            <w:r w:rsidRPr="00822406">
              <w:rPr>
                <w:rFonts w:ascii="Times New Roman" w:hAnsi="Times New Roman" w:cs="Times New Roman"/>
                <w:sz w:val="16"/>
                <w:szCs w:val="16"/>
              </w:rPr>
              <w:t>2.59</w:t>
            </w:r>
          </w:p>
        </w:tc>
        <w:tc>
          <w:tcPr>
            <w:tcW w:w="298" w:type="pct"/>
            <w:vAlign w:val="center"/>
          </w:tcPr>
          <w:p w14:paraId="766D719E" w14:textId="77777777" w:rsidR="007E2DA7" w:rsidRPr="00822406" w:rsidRDefault="007E2DA7" w:rsidP="003C6416">
            <w:pPr>
              <w:jc w:val="center"/>
              <w:rPr>
                <w:rFonts w:ascii="Times New Roman" w:hAnsi="Times New Roman" w:cs="Times New Roman"/>
                <w:sz w:val="16"/>
                <w:szCs w:val="16"/>
              </w:rPr>
            </w:pPr>
            <w:r w:rsidRPr="00822406">
              <w:rPr>
                <w:rFonts w:ascii="Times New Roman" w:hAnsi="Times New Roman" w:cs="Times New Roman"/>
                <w:sz w:val="16"/>
                <w:szCs w:val="16"/>
              </w:rPr>
              <w:t>2.16</w:t>
            </w:r>
          </w:p>
        </w:tc>
        <w:tc>
          <w:tcPr>
            <w:tcW w:w="298" w:type="pct"/>
            <w:vAlign w:val="center"/>
          </w:tcPr>
          <w:p w14:paraId="5FACA279" w14:textId="77777777" w:rsidR="007E2DA7" w:rsidRPr="00822406" w:rsidRDefault="007E2DA7" w:rsidP="003C6416">
            <w:pPr>
              <w:jc w:val="center"/>
              <w:rPr>
                <w:rFonts w:ascii="Times New Roman" w:hAnsi="Times New Roman" w:cs="Times New Roman"/>
                <w:sz w:val="16"/>
                <w:szCs w:val="16"/>
              </w:rPr>
            </w:pPr>
            <w:r w:rsidRPr="00822406">
              <w:rPr>
                <w:rFonts w:ascii="Times New Roman" w:hAnsi="Times New Roman" w:cs="Times New Roman"/>
                <w:sz w:val="16"/>
                <w:szCs w:val="16"/>
              </w:rPr>
              <w:t>2.20</w:t>
            </w:r>
          </w:p>
        </w:tc>
        <w:tc>
          <w:tcPr>
            <w:tcW w:w="298" w:type="pct"/>
            <w:vAlign w:val="center"/>
          </w:tcPr>
          <w:p w14:paraId="7CE1E155" w14:textId="77777777" w:rsidR="007E2DA7" w:rsidRPr="00822406" w:rsidRDefault="007E2DA7" w:rsidP="003C6416">
            <w:pPr>
              <w:jc w:val="center"/>
              <w:rPr>
                <w:rFonts w:ascii="Times New Roman" w:hAnsi="Times New Roman" w:cs="Times New Roman"/>
                <w:sz w:val="16"/>
                <w:szCs w:val="16"/>
              </w:rPr>
            </w:pPr>
            <w:r w:rsidRPr="00822406">
              <w:rPr>
                <w:rFonts w:ascii="Times New Roman" w:hAnsi="Times New Roman" w:cs="Times New Roman"/>
                <w:sz w:val="16"/>
                <w:szCs w:val="16"/>
              </w:rPr>
              <w:t>2.26</w:t>
            </w:r>
          </w:p>
        </w:tc>
        <w:tc>
          <w:tcPr>
            <w:tcW w:w="295" w:type="pct"/>
            <w:vAlign w:val="center"/>
          </w:tcPr>
          <w:p w14:paraId="008E70DF" w14:textId="77777777" w:rsidR="007E2DA7" w:rsidRPr="00822406" w:rsidRDefault="007E2DA7" w:rsidP="003C6416">
            <w:pPr>
              <w:jc w:val="center"/>
              <w:rPr>
                <w:rFonts w:ascii="Times New Roman" w:hAnsi="Times New Roman" w:cs="Times New Roman"/>
                <w:sz w:val="16"/>
                <w:szCs w:val="16"/>
              </w:rPr>
            </w:pPr>
            <w:r w:rsidRPr="00822406">
              <w:rPr>
                <w:rFonts w:ascii="Times New Roman" w:hAnsi="Times New Roman" w:cs="Times New Roman"/>
                <w:sz w:val="16"/>
                <w:szCs w:val="16"/>
              </w:rPr>
              <w:t>2.23</w:t>
            </w:r>
          </w:p>
        </w:tc>
      </w:tr>
      <w:tr w:rsidR="00822406" w:rsidRPr="00822406" w14:paraId="179154E5" w14:textId="77777777" w:rsidTr="00A431A4">
        <w:trPr>
          <w:trHeight w:val="463"/>
        </w:trPr>
        <w:tc>
          <w:tcPr>
            <w:tcW w:w="612" w:type="pct"/>
          </w:tcPr>
          <w:p w14:paraId="78AA07CF" w14:textId="77777777" w:rsidR="007E2DA7" w:rsidRPr="00A431A4" w:rsidRDefault="007E2DA7" w:rsidP="003C6416">
            <w:pPr>
              <w:rPr>
                <w:rFonts w:ascii="Times New Roman" w:hAnsi="Times New Roman" w:cs="Times New Roman"/>
                <w:sz w:val="18"/>
                <w:szCs w:val="18"/>
              </w:rPr>
            </w:pPr>
            <w:r w:rsidRPr="00A431A4">
              <w:rPr>
                <w:rFonts w:ascii="Times New Roman" w:hAnsi="Times New Roman" w:cs="Times New Roman"/>
                <w:sz w:val="18"/>
                <w:szCs w:val="18"/>
              </w:rPr>
              <w:t>Business Management</w:t>
            </w:r>
          </w:p>
        </w:tc>
        <w:tc>
          <w:tcPr>
            <w:tcW w:w="298" w:type="pct"/>
            <w:vAlign w:val="center"/>
          </w:tcPr>
          <w:p w14:paraId="2DFA889C" w14:textId="77777777" w:rsidR="007E2DA7" w:rsidRPr="00822406" w:rsidRDefault="007E2DA7" w:rsidP="003C6416">
            <w:pPr>
              <w:jc w:val="center"/>
              <w:rPr>
                <w:rFonts w:ascii="Times New Roman" w:hAnsi="Times New Roman" w:cs="Times New Roman"/>
                <w:sz w:val="16"/>
                <w:szCs w:val="16"/>
              </w:rPr>
            </w:pPr>
            <w:r w:rsidRPr="00822406">
              <w:rPr>
                <w:rFonts w:ascii="Times New Roman" w:hAnsi="Times New Roman" w:cs="Times New Roman"/>
                <w:sz w:val="16"/>
                <w:szCs w:val="16"/>
              </w:rPr>
              <w:t>1.53</w:t>
            </w:r>
          </w:p>
        </w:tc>
        <w:tc>
          <w:tcPr>
            <w:tcW w:w="298" w:type="pct"/>
            <w:vAlign w:val="center"/>
          </w:tcPr>
          <w:p w14:paraId="7F579E9C" w14:textId="77777777" w:rsidR="007E2DA7" w:rsidRPr="00822406" w:rsidRDefault="007E2DA7" w:rsidP="003C6416">
            <w:pPr>
              <w:jc w:val="center"/>
              <w:rPr>
                <w:rFonts w:ascii="Times New Roman" w:hAnsi="Times New Roman" w:cs="Times New Roman"/>
                <w:sz w:val="16"/>
                <w:szCs w:val="16"/>
              </w:rPr>
            </w:pPr>
            <w:r w:rsidRPr="00822406">
              <w:rPr>
                <w:rFonts w:ascii="Times New Roman" w:hAnsi="Times New Roman" w:cs="Times New Roman"/>
                <w:sz w:val="16"/>
                <w:szCs w:val="16"/>
              </w:rPr>
              <w:t>1.25</w:t>
            </w:r>
          </w:p>
        </w:tc>
        <w:tc>
          <w:tcPr>
            <w:tcW w:w="298" w:type="pct"/>
            <w:vAlign w:val="center"/>
          </w:tcPr>
          <w:p w14:paraId="5F6CD3FC" w14:textId="77777777" w:rsidR="007E2DA7" w:rsidRPr="00822406" w:rsidRDefault="007E2DA7" w:rsidP="003C6416">
            <w:pPr>
              <w:jc w:val="center"/>
              <w:rPr>
                <w:rFonts w:ascii="Times New Roman" w:hAnsi="Times New Roman" w:cs="Times New Roman"/>
                <w:sz w:val="16"/>
                <w:szCs w:val="16"/>
              </w:rPr>
            </w:pPr>
            <w:r w:rsidRPr="00822406">
              <w:rPr>
                <w:rFonts w:ascii="Times New Roman" w:hAnsi="Times New Roman" w:cs="Times New Roman"/>
                <w:sz w:val="16"/>
                <w:szCs w:val="16"/>
              </w:rPr>
              <w:t>2.01</w:t>
            </w:r>
          </w:p>
        </w:tc>
        <w:tc>
          <w:tcPr>
            <w:tcW w:w="355" w:type="pct"/>
            <w:vAlign w:val="center"/>
          </w:tcPr>
          <w:p w14:paraId="6D0D5A90" w14:textId="77777777" w:rsidR="007E2DA7" w:rsidRPr="00822406" w:rsidRDefault="007E2DA7" w:rsidP="003C6416">
            <w:pPr>
              <w:jc w:val="center"/>
              <w:rPr>
                <w:rFonts w:ascii="Times New Roman" w:hAnsi="Times New Roman" w:cs="Times New Roman"/>
                <w:sz w:val="16"/>
                <w:szCs w:val="16"/>
              </w:rPr>
            </w:pPr>
            <w:r w:rsidRPr="00822406">
              <w:rPr>
                <w:rFonts w:ascii="Times New Roman" w:hAnsi="Times New Roman" w:cs="Times New Roman"/>
                <w:sz w:val="16"/>
                <w:szCs w:val="16"/>
              </w:rPr>
              <w:t>2.31</w:t>
            </w:r>
          </w:p>
        </w:tc>
        <w:tc>
          <w:tcPr>
            <w:tcW w:w="346" w:type="pct"/>
            <w:vAlign w:val="center"/>
          </w:tcPr>
          <w:p w14:paraId="3458355B" w14:textId="77777777" w:rsidR="007E2DA7" w:rsidRPr="00822406" w:rsidRDefault="007E2DA7" w:rsidP="003C6416">
            <w:pPr>
              <w:jc w:val="center"/>
              <w:rPr>
                <w:rFonts w:ascii="Times New Roman" w:hAnsi="Times New Roman" w:cs="Times New Roman"/>
                <w:sz w:val="16"/>
                <w:szCs w:val="16"/>
              </w:rPr>
            </w:pPr>
            <w:r w:rsidRPr="00822406">
              <w:rPr>
                <w:rFonts w:ascii="Times New Roman" w:hAnsi="Times New Roman" w:cs="Times New Roman"/>
                <w:sz w:val="16"/>
                <w:szCs w:val="16"/>
              </w:rPr>
              <w:t>2.20</w:t>
            </w:r>
          </w:p>
        </w:tc>
        <w:tc>
          <w:tcPr>
            <w:tcW w:w="413" w:type="pct"/>
            <w:vAlign w:val="center"/>
          </w:tcPr>
          <w:p w14:paraId="3703C564" w14:textId="77777777" w:rsidR="007E2DA7" w:rsidRPr="00822406" w:rsidRDefault="007E2DA7" w:rsidP="003C6416">
            <w:pPr>
              <w:jc w:val="center"/>
              <w:rPr>
                <w:rFonts w:ascii="Times New Roman" w:hAnsi="Times New Roman" w:cs="Times New Roman"/>
                <w:sz w:val="16"/>
                <w:szCs w:val="16"/>
              </w:rPr>
            </w:pPr>
            <w:r w:rsidRPr="00822406">
              <w:rPr>
                <w:rFonts w:ascii="Times New Roman" w:hAnsi="Times New Roman" w:cs="Times New Roman"/>
                <w:sz w:val="16"/>
                <w:szCs w:val="16"/>
              </w:rPr>
              <w:t>2.74</w:t>
            </w:r>
          </w:p>
        </w:tc>
        <w:tc>
          <w:tcPr>
            <w:tcW w:w="298" w:type="pct"/>
            <w:vAlign w:val="center"/>
          </w:tcPr>
          <w:p w14:paraId="26B8654C" w14:textId="77777777" w:rsidR="007E2DA7" w:rsidRPr="00822406" w:rsidRDefault="007E2DA7" w:rsidP="003C6416">
            <w:pPr>
              <w:jc w:val="center"/>
              <w:rPr>
                <w:rFonts w:ascii="Times New Roman" w:hAnsi="Times New Roman" w:cs="Times New Roman"/>
                <w:sz w:val="16"/>
                <w:szCs w:val="16"/>
              </w:rPr>
            </w:pPr>
            <w:r w:rsidRPr="00822406">
              <w:rPr>
                <w:rFonts w:ascii="Times New Roman" w:hAnsi="Times New Roman" w:cs="Times New Roman"/>
                <w:sz w:val="16"/>
                <w:szCs w:val="16"/>
              </w:rPr>
              <w:t>2.50</w:t>
            </w:r>
          </w:p>
        </w:tc>
        <w:tc>
          <w:tcPr>
            <w:tcW w:w="298" w:type="pct"/>
            <w:vAlign w:val="center"/>
          </w:tcPr>
          <w:p w14:paraId="0B12D188" w14:textId="77777777" w:rsidR="007E2DA7" w:rsidRPr="00822406" w:rsidRDefault="007E2DA7" w:rsidP="003C6416">
            <w:pPr>
              <w:jc w:val="center"/>
              <w:rPr>
                <w:rFonts w:ascii="Times New Roman" w:hAnsi="Times New Roman" w:cs="Times New Roman"/>
                <w:sz w:val="16"/>
                <w:szCs w:val="16"/>
              </w:rPr>
            </w:pPr>
            <w:r w:rsidRPr="00822406">
              <w:rPr>
                <w:rFonts w:ascii="Times New Roman" w:hAnsi="Times New Roman" w:cs="Times New Roman"/>
                <w:sz w:val="16"/>
                <w:szCs w:val="16"/>
              </w:rPr>
              <w:t>2.82</w:t>
            </w:r>
          </w:p>
        </w:tc>
        <w:tc>
          <w:tcPr>
            <w:tcW w:w="298" w:type="pct"/>
            <w:vAlign w:val="center"/>
          </w:tcPr>
          <w:p w14:paraId="6BFCF55E" w14:textId="77777777" w:rsidR="007E2DA7" w:rsidRPr="00822406" w:rsidRDefault="007E2DA7" w:rsidP="003C6416">
            <w:pPr>
              <w:jc w:val="center"/>
              <w:rPr>
                <w:rFonts w:ascii="Times New Roman" w:hAnsi="Times New Roman" w:cs="Times New Roman"/>
                <w:sz w:val="16"/>
                <w:szCs w:val="16"/>
              </w:rPr>
            </w:pPr>
            <w:r w:rsidRPr="00822406">
              <w:rPr>
                <w:rFonts w:ascii="Times New Roman" w:hAnsi="Times New Roman" w:cs="Times New Roman"/>
                <w:sz w:val="16"/>
                <w:szCs w:val="16"/>
              </w:rPr>
              <w:t>2.43</w:t>
            </w:r>
          </w:p>
        </w:tc>
        <w:tc>
          <w:tcPr>
            <w:tcW w:w="298" w:type="pct"/>
            <w:vAlign w:val="center"/>
          </w:tcPr>
          <w:p w14:paraId="625E025E" w14:textId="77777777" w:rsidR="007E2DA7" w:rsidRPr="00822406" w:rsidRDefault="007E2DA7" w:rsidP="003C6416">
            <w:pPr>
              <w:jc w:val="center"/>
              <w:rPr>
                <w:rFonts w:ascii="Times New Roman" w:hAnsi="Times New Roman" w:cs="Times New Roman"/>
                <w:sz w:val="16"/>
                <w:szCs w:val="16"/>
              </w:rPr>
            </w:pPr>
            <w:r w:rsidRPr="00822406">
              <w:rPr>
                <w:rFonts w:ascii="Times New Roman" w:hAnsi="Times New Roman" w:cs="Times New Roman"/>
                <w:sz w:val="16"/>
                <w:szCs w:val="16"/>
              </w:rPr>
              <w:t>1.84</w:t>
            </w:r>
          </w:p>
        </w:tc>
        <w:tc>
          <w:tcPr>
            <w:tcW w:w="298" w:type="pct"/>
            <w:vAlign w:val="center"/>
          </w:tcPr>
          <w:p w14:paraId="4B8DCDA7" w14:textId="77777777" w:rsidR="007E2DA7" w:rsidRPr="00822406" w:rsidRDefault="007E2DA7" w:rsidP="003C6416">
            <w:pPr>
              <w:jc w:val="center"/>
              <w:rPr>
                <w:rFonts w:ascii="Times New Roman" w:hAnsi="Times New Roman" w:cs="Times New Roman"/>
                <w:sz w:val="16"/>
                <w:szCs w:val="16"/>
              </w:rPr>
            </w:pPr>
            <w:r w:rsidRPr="00822406">
              <w:rPr>
                <w:rFonts w:ascii="Times New Roman" w:hAnsi="Times New Roman" w:cs="Times New Roman"/>
                <w:sz w:val="16"/>
                <w:szCs w:val="16"/>
              </w:rPr>
              <w:t>1.61</w:t>
            </w:r>
          </w:p>
        </w:tc>
        <w:tc>
          <w:tcPr>
            <w:tcW w:w="298" w:type="pct"/>
            <w:vAlign w:val="center"/>
          </w:tcPr>
          <w:p w14:paraId="1A176307" w14:textId="77777777" w:rsidR="007E2DA7" w:rsidRPr="00822406" w:rsidRDefault="007E2DA7" w:rsidP="003C6416">
            <w:pPr>
              <w:jc w:val="center"/>
              <w:rPr>
                <w:rFonts w:ascii="Times New Roman" w:hAnsi="Times New Roman" w:cs="Times New Roman"/>
                <w:sz w:val="16"/>
                <w:szCs w:val="16"/>
              </w:rPr>
            </w:pPr>
            <w:r w:rsidRPr="00822406">
              <w:rPr>
                <w:rFonts w:ascii="Times New Roman" w:hAnsi="Times New Roman" w:cs="Times New Roman"/>
                <w:sz w:val="16"/>
                <w:szCs w:val="16"/>
              </w:rPr>
              <w:t>1.60</w:t>
            </w:r>
          </w:p>
        </w:tc>
        <w:tc>
          <w:tcPr>
            <w:tcW w:w="298" w:type="pct"/>
            <w:vAlign w:val="center"/>
          </w:tcPr>
          <w:p w14:paraId="0E3EB17A" w14:textId="77777777" w:rsidR="007E2DA7" w:rsidRPr="00822406" w:rsidRDefault="007E2DA7" w:rsidP="003C6416">
            <w:pPr>
              <w:jc w:val="center"/>
              <w:rPr>
                <w:rFonts w:ascii="Times New Roman" w:hAnsi="Times New Roman" w:cs="Times New Roman"/>
                <w:sz w:val="16"/>
                <w:szCs w:val="16"/>
              </w:rPr>
            </w:pPr>
            <w:r w:rsidRPr="00822406">
              <w:rPr>
                <w:rFonts w:ascii="Times New Roman" w:hAnsi="Times New Roman" w:cs="Times New Roman"/>
                <w:sz w:val="16"/>
                <w:szCs w:val="16"/>
              </w:rPr>
              <w:t>1.64</w:t>
            </w:r>
          </w:p>
        </w:tc>
        <w:tc>
          <w:tcPr>
            <w:tcW w:w="295" w:type="pct"/>
            <w:vAlign w:val="center"/>
          </w:tcPr>
          <w:p w14:paraId="162B5610" w14:textId="77777777" w:rsidR="007E2DA7" w:rsidRPr="00822406" w:rsidRDefault="007E2DA7" w:rsidP="003C6416">
            <w:pPr>
              <w:jc w:val="center"/>
              <w:rPr>
                <w:rFonts w:ascii="Times New Roman" w:hAnsi="Times New Roman" w:cs="Times New Roman"/>
                <w:sz w:val="16"/>
                <w:szCs w:val="16"/>
              </w:rPr>
            </w:pPr>
            <w:r w:rsidRPr="00822406">
              <w:rPr>
                <w:rFonts w:ascii="Times New Roman" w:hAnsi="Times New Roman" w:cs="Times New Roman"/>
                <w:sz w:val="16"/>
                <w:szCs w:val="16"/>
              </w:rPr>
              <w:t>1.58</w:t>
            </w:r>
          </w:p>
        </w:tc>
      </w:tr>
      <w:tr w:rsidR="00822406" w:rsidRPr="00822406" w14:paraId="680E9803" w14:textId="77777777" w:rsidTr="00A431A4">
        <w:trPr>
          <w:trHeight w:val="57"/>
        </w:trPr>
        <w:tc>
          <w:tcPr>
            <w:tcW w:w="612" w:type="pct"/>
          </w:tcPr>
          <w:p w14:paraId="3D7287B2" w14:textId="77777777" w:rsidR="007E2DA7" w:rsidRPr="00A431A4" w:rsidRDefault="007E2DA7" w:rsidP="003C6416">
            <w:pPr>
              <w:rPr>
                <w:rFonts w:ascii="Times New Roman" w:hAnsi="Times New Roman" w:cs="Times New Roman"/>
                <w:sz w:val="18"/>
                <w:szCs w:val="18"/>
              </w:rPr>
            </w:pPr>
            <w:r w:rsidRPr="00A431A4">
              <w:rPr>
                <w:rFonts w:ascii="Times New Roman" w:hAnsi="Times New Roman" w:cs="Times New Roman"/>
                <w:sz w:val="18"/>
                <w:szCs w:val="18"/>
              </w:rPr>
              <w:t>Supporting Institutions</w:t>
            </w:r>
          </w:p>
        </w:tc>
        <w:tc>
          <w:tcPr>
            <w:tcW w:w="298" w:type="pct"/>
            <w:vAlign w:val="center"/>
          </w:tcPr>
          <w:p w14:paraId="6DCC7B79" w14:textId="77777777" w:rsidR="007E2DA7" w:rsidRPr="00822406" w:rsidRDefault="007E2DA7" w:rsidP="003C6416">
            <w:pPr>
              <w:jc w:val="center"/>
              <w:rPr>
                <w:rFonts w:ascii="Times New Roman" w:hAnsi="Times New Roman" w:cs="Times New Roman"/>
                <w:sz w:val="16"/>
                <w:szCs w:val="16"/>
              </w:rPr>
            </w:pPr>
            <w:r w:rsidRPr="00822406">
              <w:rPr>
                <w:rFonts w:ascii="Times New Roman" w:hAnsi="Times New Roman" w:cs="Times New Roman"/>
                <w:sz w:val="16"/>
                <w:szCs w:val="16"/>
              </w:rPr>
              <w:t>1.63</w:t>
            </w:r>
          </w:p>
        </w:tc>
        <w:tc>
          <w:tcPr>
            <w:tcW w:w="298" w:type="pct"/>
            <w:vAlign w:val="center"/>
          </w:tcPr>
          <w:p w14:paraId="58A9B98E" w14:textId="77777777" w:rsidR="007E2DA7" w:rsidRPr="00822406" w:rsidRDefault="007E2DA7" w:rsidP="003C6416">
            <w:pPr>
              <w:jc w:val="center"/>
              <w:rPr>
                <w:rFonts w:ascii="Times New Roman" w:hAnsi="Times New Roman" w:cs="Times New Roman"/>
                <w:sz w:val="16"/>
                <w:szCs w:val="16"/>
              </w:rPr>
            </w:pPr>
            <w:r w:rsidRPr="00822406">
              <w:rPr>
                <w:rFonts w:ascii="Times New Roman" w:hAnsi="Times New Roman" w:cs="Times New Roman"/>
                <w:sz w:val="16"/>
                <w:szCs w:val="16"/>
              </w:rPr>
              <w:t>1.74</w:t>
            </w:r>
          </w:p>
        </w:tc>
        <w:tc>
          <w:tcPr>
            <w:tcW w:w="298" w:type="pct"/>
            <w:vAlign w:val="center"/>
          </w:tcPr>
          <w:p w14:paraId="02406C4F" w14:textId="77777777" w:rsidR="007E2DA7" w:rsidRPr="00822406" w:rsidRDefault="007E2DA7" w:rsidP="003C6416">
            <w:pPr>
              <w:jc w:val="center"/>
              <w:rPr>
                <w:rFonts w:ascii="Times New Roman" w:hAnsi="Times New Roman" w:cs="Times New Roman"/>
                <w:sz w:val="16"/>
                <w:szCs w:val="16"/>
              </w:rPr>
            </w:pPr>
            <w:r w:rsidRPr="00822406">
              <w:rPr>
                <w:rFonts w:ascii="Times New Roman" w:hAnsi="Times New Roman" w:cs="Times New Roman"/>
                <w:sz w:val="16"/>
                <w:szCs w:val="16"/>
              </w:rPr>
              <w:t>2.00</w:t>
            </w:r>
          </w:p>
        </w:tc>
        <w:tc>
          <w:tcPr>
            <w:tcW w:w="355" w:type="pct"/>
            <w:vAlign w:val="center"/>
          </w:tcPr>
          <w:p w14:paraId="7C87BF81" w14:textId="77777777" w:rsidR="007E2DA7" w:rsidRPr="00822406" w:rsidRDefault="007E2DA7" w:rsidP="003C6416">
            <w:pPr>
              <w:jc w:val="center"/>
              <w:rPr>
                <w:rFonts w:ascii="Times New Roman" w:hAnsi="Times New Roman" w:cs="Times New Roman"/>
                <w:sz w:val="16"/>
                <w:szCs w:val="16"/>
              </w:rPr>
            </w:pPr>
            <w:r w:rsidRPr="00822406">
              <w:rPr>
                <w:rFonts w:ascii="Times New Roman" w:hAnsi="Times New Roman" w:cs="Times New Roman"/>
                <w:sz w:val="16"/>
                <w:szCs w:val="16"/>
              </w:rPr>
              <w:t>2.54</w:t>
            </w:r>
          </w:p>
        </w:tc>
        <w:tc>
          <w:tcPr>
            <w:tcW w:w="346" w:type="pct"/>
            <w:vAlign w:val="center"/>
          </w:tcPr>
          <w:p w14:paraId="7ECAA987" w14:textId="77777777" w:rsidR="007E2DA7" w:rsidRPr="00822406" w:rsidRDefault="007E2DA7" w:rsidP="003C6416">
            <w:pPr>
              <w:jc w:val="center"/>
              <w:rPr>
                <w:rFonts w:ascii="Times New Roman" w:hAnsi="Times New Roman" w:cs="Times New Roman"/>
                <w:sz w:val="16"/>
                <w:szCs w:val="16"/>
              </w:rPr>
            </w:pPr>
            <w:r w:rsidRPr="00822406">
              <w:rPr>
                <w:rFonts w:ascii="Times New Roman" w:hAnsi="Times New Roman" w:cs="Times New Roman"/>
                <w:sz w:val="16"/>
                <w:szCs w:val="16"/>
              </w:rPr>
              <w:t>2.31</w:t>
            </w:r>
          </w:p>
        </w:tc>
        <w:tc>
          <w:tcPr>
            <w:tcW w:w="413" w:type="pct"/>
            <w:vAlign w:val="center"/>
          </w:tcPr>
          <w:p w14:paraId="3FD6A5F1" w14:textId="77777777" w:rsidR="007E2DA7" w:rsidRPr="00822406" w:rsidRDefault="007E2DA7" w:rsidP="003C6416">
            <w:pPr>
              <w:jc w:val="center"/>
              <w:rPr>
                <w:rFonts w:ascii="Times New Roman" w:hAnsi="Times New Roman" w:cs="Times New Roman"/>
                <w:sz w:val="16"/>
                <w:szCs w:val="16"/>
              </w:rPr>
            </w:pPr>
            <w:r w:rsidRPr="00822406">
              <w:rPr>
                <w:rFonts w:ascii="Times New Roman" w:hAnsi="Times New Roman" w:cs="Times New Roman"/>
                <w:sz w:val="16"/>
                <w:szCs w:val="16"/>
              </w:rPr>
              <w:t>3.05</w:t>
            </w:r>
          </w:p>
        </w:tc>
        <w:tc>
          <w:tcPr>
            <w:tcW w:w="298" w:type="pct"/>
            <w:vAlign w:val="center"/>
          </w:tcPr>
          <w:p w14:paraId="28A8D8CE" w14:textId="77777777" w:rsidR="007E2DA7" w:rsidRPr="00822406" w:rsidRDefault="007E2DA7" w:rsidP="003C6416">
            <w:pPr>
              <w:jc w:val="center"/>
              <w:rPr>
                <w:rFonts w:ascii="Times New Roman" w:hAnsi="Times New Roman" w:cs="Times New Roman"/>
                <w:sz w:val="16"/>
                <w:szCs w:val="16"/>
              </w:rPr>
            </w:pPr>
            <w:r w:rsidRPr="00822406">
              <w:rPr>
                <w:rFonts w:ascii="Times New Roman" w:hAnsi="Times New Roman" w:cs="Times New Roman"/>
                <w:sz w:val="16"/>
                <w:szCs w:val="16"/>
              </w:rPr>
              <w:t>2.55</w:t>
            </w:r>
          </w:p>
        </w:tc>
        <w:tc>
          <w:tcPr>
            <w:tcW w:w="298" w:type="pct"/>
            <w:vAlign w:val="center"/>
          </w:tcPr>
          <w:p w14:paraId="709230E6" w14:textId="77777777" w:rsidR="007E2DA7" w:rsidRPr="00822406" w:rsidRDefault="007E2DA7" w:rsidP="003C6416">
            <w:pPr>
              <w:jc w:val="center"/>
              <w:rPr>
                <w:rFonts w:ascii="Times New Roman" w:hAnsi="Times New Roman" w:cs="Times New Roman"/>
                <w:sz w:val="16"/>
                <w:szCs w:val="16"/>
              </w:rPr>
            </w:pPr>
            <w:r w:rsidRPr="00822406">
              <w:rPr>
                <w:rFonts w:ascii="Times New Roman" w:hAnsi="Times New Roman" w:cs="Times New Roman"/>
                <w:sz w:val="16"/>
                <w:szCs w:val="16"/>
              </w:rPr>
              <w:t>2.97</w:t>
            </w:r>
          </w:p>
        </w:tc>
        <w:tc>
          <w:tcPr>
            <w:tcW w:w="298" w:type="pct"/>
            <w:vAlign w:val="center"/>
          </w:tcPr>
          <w:p w14:paraId="336ACE22" w14:textId="77777777" w:rsidR="007E2DA7" w:rsidRPr="00822406" w:rsidRDefault="007E2DA7" w:rsidP="003C6416">
            <w:pPr>
              <w:jc w:val="center"/>
              <w:rPr>
                <w:rFonts w:ascii="Times New Roman" w:hAnsi="Times New Roman" w:cs="Times New Roman"/>
                <w:sz w:val="16"/>
                <w:szCs w:val="16"/>
              </w:rPr>
            </w:pPr>
            <w:r w:rsidRPr="00822406">
              <w:rPr>
                <w:rFonts w:ascii="Times New Roman" w:hAnsi="Times New Roman" w:cs="Times New Roman"/>
                <w:sz w:val="16"/>
                <w:szCs w:val="16"/>
              </w:rPr>
              <w:t>2.71</w:t>
            </w:r>
          </w:p>
        </w:tc>
        <w:tc>
          <w:tcPr>
            <w:tcW w:w="298" w:type="pct"/>
            <w:vAlign w:val="center"/>
          </w:tcPr>
          <w:p w14:paraId="2372BB74" w14:textId="77777777" w:rsidR="007E2DA7" w:rsidRPr="00822406" w:rsidRDefault="007E2DA7" w:rsidP="003C6416">
            <w:pPr>
              <w:jc w:val="center"/>
              <w:rPr>
                <w:rFonts w:ascii="Times New Roman" w:hAnsi="Times New Roman" w:cs="Times New Roman"/>
                <w:sz w:val="16"/>
                <w:szCs w:val="16"/>
              </w:rPr>
            </w:pPr>
            <w:r w:rsidRPr="00822406">
              <w:rPr>
                <w:rFonts w:ascii="Times New Roman" w:hAnsi="Times New Roman" w:cs="Times New Roman"/>
                <w:sz w:val="16"/>
                <w:szCs w:val="16"/>
              </w:rPr>
              <w:t>2.27</w:t>
            </w:r>
          </w:p>
        </w:tc>
        <w:tc>
          <w:tcPr>
            <w:tcW w:w="298" w:type="pct"/>
            <w:vAlign w:val="center"/>
          </w:tcPr>
          <w:p w14:paraId="038E2776" w14:textId="77777777" w:rsidR="007E2DA7" w:rsidRPr="00822406" w:rsidRDefault="007E2DA7" w:rsidP="003C6416">
            <w:pPr>
              <w:jc w:val="center"/>
              <w:rPr>
                <w:rFonts w:ascii="Times New Roman" w:hAnsi="Times New Roman" w:cs="Times New Roman"/>
                <w:sz w:val="16"/>
                <w:szCs w:val="16"/>
              </w:rPr>
            </w:pPr>
            <w:r w:rsidRPr="00822406">
              <w:rPr>
                <w:rFonts w:ascii="Times New Roman" w:hAnsi="Times New Roman" w:cs="Times New Roman"/>
                <w:sz w:val="16"/>
                <w:szCs w:val="16"/>
              </w:rPr>
              <w:t>1.95</w:t>
            </w:r>
          </w:p>
        </w:tc>
        <w:tc>
          <w:tcPr>
            <w:tcW w:w="298" w:type="pct"/>
            <w:vAlign w:val="center"/>
          </w:tcPr>
          <w:p w14:paraId="7F8C96EE" w14:textId="77777777" w:rsidR="007E2DA7" w:rsidRPr="00822406" w:rsidRDefault="007E2DA7" w:rsidP="003C6416">
            <w:pPr>
              <w:jc w:val="center"/>
              <w:rPr>
                <w:rFonts w:ascii="Times New Roman" w:hAnsi="Times New Roman" w:cs="Times New Roman"/>
                <w:sz w:val="16"/>
                <w:szCs w:val="16"/>
              </w:rPr>
            </w:pPr>
            <w:r w:rsidRPr="00822406">
              <w:rPr>
                <w:rFonts w:ascii="Times New Roman" w:hAnsi="Times New Roman" w:cs="Times New Roman"/>
                <w:sz w:val="16"/>
                <w:szCs w:val="16"/>
              </w:rPr>
              <w:t>2.35</w:t>
            </w:r>
          </w:p>
        </w:tc>
        <w:tc>
          <w:tcPr>
            <w:tcW w:w="298" w:type="pct"/>
            <w:vAlign w:val="center"/>
          </w:tcPr>
          <w:p w14:paraId="4F872A16" w14:textId="77777777" w:rsidR="007E2DA7" w:rsidRPr="00822406" w:rsidRDefault="007E2DA7" w:rsidP="003C6416">
            <w:pPr>
              <w:jc w:val="center"/>
              <w:rPr>
                <w:rFonts w:ascii="Times New Roman" w:hAnsi="Times New Roman" w:cs="Times New Roman"/>
                <w:sz w:val="16"/>
                <w:szCs w:val="16"/>
              </w:rPr>
            </w:pPr>
            <w:r w:rsidRPr="00822406">
              <w:rPr>
                <w:rFonts w:ascii="Times New Roman" w:hAnsi="Times New Roman" w:cs="Times New Roman"/>
                <w:sz w:val="16"/>
                <w:szCs w:val="16"/>
              </w:rPr>
              <w:t>2.12</w:t>
            </w:r>
          </w:p>
        </w:tc>
        <w:tc>
          <w:tcPr>
            <w:tcW w:w="295" w:type="pct"/>
            <w:vAlign w:val="center"/>
          </w:tcPr>
          <w:p w14:paraId="0F667120" w14:textId="77777777" w:rsidR="007E2DA7" w:rsidRPr="00822406" w:rsidRDefault="007E2DA7" w:rsidP="003C6416">
            <w:pPr>
              <w:jc w:val="center"/>
              <w:rPr>
                <w:rFonts w:ascii="Times New Roman" w:hAnsi="Times New Roman" w:cs="Times New Roman"/>
                <w:sz w:val="16"/>
                <w:szCs w:val="16"/>
              </w:rPr>
            </w:pPr>
            <w:r w:rsidRPr="00822406">
              <w:rPr>
                <w:rFonts w:ascii="Times New Roman" w:hAnsi="Times New Roman" w:cs="Times New Roman"/>
                <w:sz w:val="16"/>
                <w:szCs w:val="16"/>
              </w:rPr>
              <w:t>2.02</w:t>
            </w:r>
          </w:p>
        </w:tc>
      </w:tr>
    </w:tbl>
    <w:p w14:paraId="12EA9E8F" w14:textId="77777777" w:rsidR="007E2DA7" w:rsidRPr="007E2DA7" w:rsidRDefault="007E2DA7" w:rsidP="007E2DA7">
      <w:pPr>
        <w:rPr>
          <w:rFonts w:ascii="Times New Roman" w:hAnsi="Times New Roman" w:cs="Times New Roman"/>
        </w:rPr>
      </w:pPr>
    </w:p>
    <w:p w14:paraId="4DD183E7" w14:textId="77777777" w:rsidR="007E2DA7" w:rsidRPr="0037248B" w:rsidRDefault="007E2DA7" w:rsidP="007E2DA7">
      <w:pPr>
        <w:rPr>
          <w:rFonts w:ascii="Times New Roman" w:hAnsi="Times New Roman" w:cs="Times New Roman"/>
          <w:u w:val="single"/>
        </w:rPr>
      </w:pPr>
      <w:r w:rsidRPr="0037248B">
        <w:rPr>
          <w:rFonts w:ascii="Times New Roman" w:hAnsi="Times New Roman" w:cs="Times New Roman"/>
          <w:u w:val="single"/>
        </w:rPr>
        <w:t>Unsustainable Mixed System (1-2):</w:t>
      </w:r>
    </w:p>
    <w:p w14:paraId="0CB8E999" w14:textId="311E4E01" w:rsidR="007E2DA7" w:rsidRPr="0037248B" w:rsidRDefault="007E2DA7" w:rsidP="007E2DA7">
      <w:pPr>
        <w:rPr>
          <w:rFonts w:ascii="Times New Roman" w:hAnsi="Times New Roman" w:cs="Times New Roman"/>
        </w:rPr>
      </w:pPr>
      <w:r w:rsidRPr="0037248B">
        <w:rPr>
          <w:rFonts w:ascii="Times New Roman" w:hAnsi="Times New Roman" w:cs="Times New Roman"/>
        </w:rPr>
        <w:t>“Country minimally meets objectives, with segments of the legal system and government opposed to a free media system. Evident progress in free-press advocacy, increased professionalism and new media businesses may be too</w:t>
      </w:r>
      <w:r w:rsidR="003E4910">
        <w:rPr>
          <w:rFonts w:ascii="Times New Roman" w:hAnsi="Times New Roman" w:cs="Times New Roman"/>
        </w:rPr>
        <w:t xml:space="preserve"> recent to judge sustainability,</w:t>
      </w:r>
      <w:r w:rsidRPr="0037248B">
        <w:rPr>
          <w:rFonts w:ascii="Times New Roman" w:hAnsi="Times New Roman" w:cs="Times New Roman"/>
        </w:rPr>
        <w:t>”</w:t>
      </w:r>
      <w:r w:rsidR="003E4910">
        <w:rPr>
          <w:rFonts w:ascii="Times New Roman" w:hAnsi="Times New Roman" w:cs="Times New Roman"/>
        </w:rPr>
        <w:t xml:space="preserve"> (IREX, 2015).</w:t>
      </w:r>
    </w:p>
    <w:p w14:paraId="08B83D4B" w14:textId="77777777" w:rsidR="007E2DA7" w:rsidRPr="0037248B" w:rsidRDefault="007E2DA7" w:rsidP="007E2DA7">
      <w:pPr>
        <w:rPr>
          <w:rFonts w:ascii="Times New Roman" w:hAnsi="Times New Roman" w:cs="Times New Roman"/>
        </w:rPr>
      </w:pPr>
    </w:p>
    <w:p w14:paraId="2CE64F5A" w14:textId="429CC188" w:rsidR="007E2DA7" w:rsidRPr="0037248B" w:rsidRDefault="007E2DA7" w:rsidP="007E2DA7">
      <w:pPr>
        <w:rPr>
          <w:rFonts w:ascii="Times New Roman" w:hAnsi="Times New Roman" w:cs="Times New Roman"/>
          <w:u w:val="single"/>
        </w:rPr>
      </w:pPr>
      <w:r w:rsidRPr="0037248B">
        <w:rPr>
          <w:rFonts w:ascii="Times New Roman" w:hAnsi="Times New Roman" w:cs="Times New Roman"/>
          <w:u w:val="single"/>
        </w:rPr>
        <w:t>Near Sustainability (2-3)</w:t>
      </w:r>
      <w:r w:rsidR="00A431A4" w:rsidRPr="0037248B">
        <w:rPr>
          <w:rFonts w:ascii="Times New Roman" w:hAnsi="Times New Roman" w:cs="Times New Roman"/>
          <w:u w:val="single"/>
        </w:rPr>
        <w:t>:</w:t>
      </w:r>
    </w:p>
    <w:p w14:paraId="1A7EEF16" w14:textId="72A33921" w:rsidR="007E2DA7" w:rsidRPr="0037248B" w:rsidRDefault="007E2DA7" w:rsidP="007E2DA7">
      <w:pPr>
        <w:rPr>
          <w:rFonts w:ascii="Times New Roman" w:hAnsi="Times New Roman" w:cs="Times New Roman"/>
        </w:rPr>
      </w:pPr>
      <w:r w:rsidRPr="0037248B">
        <w:rPr>
          <w:rFonts w:ascii="Times New Roman" w:hAnsi="Times New Roman" w:cs="Times New Roman"/>
        </w:rPr>
        <w:t>“Country has progressed in meeting multiple objectives, with legal norms, professionalism and the business environment supportive of independent media. Advances have survived changes in government and have been codified in law and practice. However, more time may be needed to ensure that change is enduring and that increased professionalism and the media business environment are sustain</w:t>
      </w:r>
      <w:r w:rsidR="003E4910">
        <w:rPr>
          <w:rFonts w:ascii="Times New Roman" w:hAnsi="Times New Roman" w:cs="Times New Roman"/>
        </w:rPr>
        <w:t>able,</w:t>
      </w:r>
      <w:r w:rsidRPr="0037248B">
        <w:rPr>
          <w:rFonts w:ascii="Times New Roman" w:hAnsi="Times New Roman" w:cs="Times New Roman"/>
        </w:rPr>
        <w:t>” (IREX</w:t>
      </w:r>
      <w:r w:rsidR="003E4910">
        <w:rPr>
          <w:rFonts w:ascii="Times New Roman" w:hAnsi="Times New Roman" w:cs="Times New Roman"/>
        </w:rPr>
        <w:t>,</w:t>
      </w:r>
      <w:r w:rsidRPr="0037248B">
        <w:rPr>
          <w:rFonts w:ascii="Times New Roman" w:hAnsi="Times New Roman" w:cs="Times New Roman"/>
        </w:rPr>
        <w:t xml:space="preserve"> 2015)</w:t>
      </w:r>
      <w:r w:rsidR="003E4910">
        <w:rPr>
          <w:rFonts w:ascii="Times New Roman" w:hAnsi="Times New Roman" w:cs="Times New Roman"/>
        </w:rPr>
        <w:t>.</w:t>
      </w:r>
    </w:p>
    <w:p w14:paraId="17AB4863" w14:textId="77777777" w:rsidR="008C758E" w:rsidRDefault="008C758E" w:rsidP="008C758E">
      <w:pPr>
        <w:rPr>
          <w:rFonts w:ascii="Times New Roman" w:hAnsi="Times New Roman" w:cs="Times New Roman"/>
        </w:rPr>
      </w:pPr>
    </w:p>
    <w:p w14:paraId="5BC6F404" w14:textId="77777777" w:rsidR="007E2DA7" w:rsidRDefault="007E2DA7" w:rsidP="008C758E">
      <w:pPr>
        <w:rPr>
          <w:rFonts w:ascii="Times New Roman" w:hAnsi="Times New Roman" w:cs="Times New Roman"/>
        </w:rPr>
      </w:pPr>
    </w:p>
    <w:p w14:paraId="4CC765D5" w14:textId="2AD0A7ED" w:rsidR="008C758E" w:rsidRDefault="007E2DA7" w:rsidP="00A30A3B">
      <w:pPr>
        <w:rPr>
          <w:rFonts w:ascii="Times New Roman" w:hAnsi="Times New Roman" w:cs="Times New Roman"/>
        </w:rPr>
      </w:pPr>
      <w:r>
        <w:rPr>
          <w:rFonts w:ascii="Times New Roman" w:hAnsi="Times New Roman" w:cs="Times New Roman"/>
        </w:rPr>
        <w:br w:type="page"/>
      </w:r>
    </w:p>
    <w:p w14:paraId="3AFCC2B2" w14:textId="7DAFA1D2" w:rsidR="006414C8" w:rsidRDefault="006414C8" w:rsidP="006414C8">
      <w:pPr>
        <w:jc w:val="center"/>
        <w:rPr>
          <w:rFonts w:ascii="Times New Roman" w:hAnsi="Times New Roman" w:cs="Times New Roman"/>
        </w:rPr>
      </w:pPr>
      <w:r>
        <w:rPr>
          <w:rFonts w:ascii="Times New Roman" w:hAnsi="Times New Roman" w:cs="Times New Roman"/>
        </w:rPr>
        <w:t>References</w:t>
      </w:r>
    </w:p>
    <w:p w14:paraId="53BA868C" w14:textId="77777777" w:rsidR="006414C8" w:rsidRDefault="006414C8" w:rsidP="006414C8">
      <w:pPr>
        <w:jc w:val="center"/>
        <w:rPr>
          <w:rFonts w:ascii="Times New Roman" w:hAnsi="Times New Roman" w:cs="Times New Roman"/>
        </w:rPr>
      </w:pPr>
    </w:p>
    <w:p w14:paraId="393CF7AA" w14:textId="52E08FCD" w:rsidR="00B64928" w:rsidRDefault="00B64928" w:rsidP="00573D07">
      <w:pPr>
        <w:spacing w:line="480" w:lineRule="auto"/>
        <w:ind w:left="720" w:hanging="720"/>
        <w:rPr>
          <w:rFonts w:ascii="Times New Roman" w:hAnsi="Times New Roman" w:cs="Times New Roman"/>
        </w:rPr>
      </w:pPr>
      <w:r w:rsidRPr="00B64928">
        <w:rPr>
          <w:rFonts w:ascii="Times New Roman" w:hAnsi="Times New Roman" w:cs="Times New Roman"/>
        </w:rPr>
        <w:t>Chandler, D. (2000). Bosnia : Faking</w:t>
      </w:r>
      <w:r>
        <w:rPr>
          <w:rFonts w:ascii="Times New Roman" w:hAnsi="Times New Roman" w:cs="Times New Roman"/>
        </w:rPr>
        <w:t xml:space="preserve"> Democracy after Dayton. London.</w:t>
      </w:r>
      <w:r w:rsidRPr="00B64928">
        <w:rPr>
          <w:rFonts w:ascii="Times New Roman" w:hAnsi="Times New Roman" w:cs="Times New Roman"/>
        </w:rPr>
        <w:t xml:space="preserve"> </w:t>
      </w:r>
      <w:r w:rsidRPr="00B64928">
        <w:rPr>
          <w:rFonts w:ascii="Times New Roman" w:hAnsi="Times New Roman" w:cs="Times New Roman"/>
          <w:i/>
        </w:rPr>
        <w:t>GBR: Pluto Press</w:t>
      </w:r>
      <w:r w:rsidRPr="00B64928">
        <w:rPr>
          <w:rFonts w:ascii="Times New Roman" w:hAnsi="Times New Roman" w:cs="Times New Roman"/>
        </w:rPr>
        <w:t xml:space="preserve">. Retrieved from </w:t>
      </w:r>
      <w:hyperlink r:id="rId9" w:history="1">
        <w:r w:rsidRPr="00F03A42">
          <w:rPr>
            <w:rStyle w:val="Hyperlink"/>
            <w:rFonts w:ascii="Times New Roman" w:hAnsi="Times New Roman" w:cs="Times New Roman"/>
          </w:rPr>
          <w:t>http://www.ebrary.com</w:t>
        </w:r>
      </w:hyperlink>
      <w:r>
        <w:rPr>
          <w:rFonts w:ascii="Times New Roman" w:hAnsi="Times New Roman" w:cs="Times New Roman"/>
        </w:rPr>
        <w:t xml:space="preserve"> </w:t>
      </w:r>
    </w:p>
    <w:p w14:paraId="1572C4B7" w14:textId="77777777" w:rsidR="00573D07" w:rsidRPr="00573D07" w:rsidRDefault="00573D07" w:rsidP="00573D07">
      <w:pPr>
        <w:spacing w:line="480" w:lineRule="auto"/>
        <w:ind w:left="720" w:hanging="720"/>
        <w:rPr>
          <w:rFonts w:ascii="Times New Roman" w:hAnsi="Times New Roman" w:cs="Times New Roman"/>
        </w:rPr>
      </w:pPr>
      <w:r w:rsidRPr="00573D07">
        <w:rPr>
          <w:rFonts w:ascii="Times New Roman" w:hAnsi="Times New Roman" w:cs="Times New Roman"/>
        </w:rPr>
        <w:t>Dutta, N., &amp; Roy, S. (2013). The changing face of culture: Gauging the impact of a free media.</w:t>
      </w:r>
      <w:r w:rsidRPr="00573D07">
        <w:rPr>
          <w:rFonts w:ascii="Times New Roman" w:hAnsi="Times New Roman" w:cs="Times New Roman"/>
          <w:i/>
          <w:iCs/>
        </w:rPr>
        <w:t> European Journal of Law and Economics, 36</w:t>
      </w:r>
      <w:r w:rsidRPr="00573D07">
        <w:rPr>
          <w:rFonts w:ascii="Times New Roman" w:hAnsi="Times New Roman" w:cs="Times New Roman"/>
        </w:rPr>
        <w:t>(1), 95-115. doi:http://dx.doi.org/10.1007/s10657-011-9261-8</w:t>
      </w:r>
    </w:p>
    <w:p w14:paraId="0DC5F0B2" w14:textId="2EE48D7E" w:rsidR="006414C8" w:rsidRDefault="00FD5AF8" w:rsidP="006414C8">
      <w:pPr>
        <w:spacing w:line="480" w:lineRule="auto"/>
        <w:ind w:left="720" w:hanging="720"/>
        <w:rPr>
          <w:rFonts w:ascii="Times New Roman" w:hAnsi="Times New Roman" w:cs="Times New Roman"/>
        </w:rPr>
      </w:pPr>
      <w:r>
        <w:rPr>
          <w:rFonts w:ascii="Times New Roman" w:hAnsi="Times New Roman" w:cs="Times New Roman"/>
        </w:rPr>
        <w:t>Freedom House (Ed.). (2008</w:t>
      </w:r>
      <w:r w:rsidR="006414C8" w:rsidRPr="006414C8">
        <w:rPr>
          <w:rFonts w:ascii="Times New Roman" w:hAnsi="Times New Roman" w:cs="Times New Roman"/>
        </w:rPr>
        <w:t xml:space="preserve">). </w:t>
      </w:r>
      <w:r w:rsidR="006414C8" w:rsidRPr="006414C8">
        <w:rPr>
          <w:rFonts w:ascii="Times New Roman" w:hAnsi="Times New Roman" w:cs="Times New Roman"/>
          <w:i/>
        </w:rPr>
        <w:t>Bosnia and Herzegovina</w:t>
      </w:r>
      <w:r w:rsidR="006414C8" w:rsidRPr="006414C8">
        <w:rPr>
          <w:rFonts w:ascii="Times New Roman" w:hAnsi="Times New Roman" w:cs="Times New Roman"/>
        </w:rPr>
        <w:t xml:space="preserve">. Retrieved July 6, 2015, from </w:t>
      </w:r>
      <w:hyperlink r:id="rId10" w:anchor=".VaEyThOqqko" w:history="1">
        <w:r w:rsidRPr="00D94B8F">
          <w:rPr>
            <w:rStyle w:val="Hyperlink"/>
            <w:rFonts w:ascii="Times New Roman" w:hAnsi="Times New Roman" w:cs="Times New Roman"/>
          </w:rPr>
          <w:t>https://freedomhouse.org/report/freedom-press/2008/bosnia-and-herzegovina#.VaEyThOqqko</w:t>
        </w:r>
      </w:hyperlink>
      <w:r>
        <w:rPr>
          <w:rFonts w:ascii="Times New Roman" w:hAnsi="Times New Roman" w:cs="Times New Roman"/>
        </w:rPr>
        <w:t xml:space="preserve"> </w:t>
      </w:r>
    </w:p>
    <w:p w14:paraId="669A7D25" w14:textId="0DE3401D" w:rsidR="00096D89" w:rsidRDefault="00096D89" w:rsidP="00096D89">
      <w:pPr>
        <w:spacing w:line="480" w:lineRule="auto"/>
        <w:ind w:left="720" w:hanging="720"/>
        <w:rPr>
          <w:rFonts w:ascii="Times New Roman" w:hAnsi="Times New Roman" w:cs="Times New Roman"/>
        </w:rPr>
      </w:pPr>
      <w:r>
        <w:rPr>
          <w:rFonts w:ascii="Times New Roman" w:hAnsi="Times New Roman" w:cs="Times New Roman"/>
        </w:rPr>
        <w:t>Freedom House (Ed.). (2009</w:t>
      </w:r>
      <w:r w:rsidRPr="006414C8">
        <w:rPr>
          <w:rFonts w:ascii="Times New Roman" w:hAnsi="Times New Roman" w:cs="Times New Roman"/>
        </w:rPr>
        <w:t xml:space="preserve">). </w:t>
      </w:r>
      <w:r w:rsidRPr="006414C8">
        <w:rPr>
          <w:rFonts w:ascii="Times New Roman" w:hAnsi="Times New Roman" w:cs="Times New Roman"/>
          <w:i/>
        </w:rPr>
        <w:t>Bosnia and Herzegovina</w:t>
      </w:r>
      <w:r w:rsidRPr="006414C8">
        <w:rPr>
          <w:rFonts w:ascii="Times New Roman" w:hAnsi="Times New Roman" w:cs="Times New Roman"/>
        </w:rPr>
        <w:t xml:space="preserve">. Retrieved July 6, 2015, from </w:t>
      </w:r>
      <w:hyperlink r:id="rId11" w:anchor=".VaEyThOqqko" w:history="1">
        <w:r w:rsidRPr="00D94B8F">
          <w:rPr>
            <w:rStyle w:val="Hyperlink"/>
            <w:rFonts w:ascii="Times New Roman" w:hAnsi="Times New Roman" w:cs="Times New Roman"/>
          </w:rPr>
          <w:t>https://freedomhouse.org/report/freedom-press/2010/bosnia-and-herzegovina#.VaEyThOqqko</w:t>
        </w:r>
      </w:hyperlink>
      <w:r>
        <w:rPr>
          <w:rFonts w:ascii="Times New Roman" w:hAnsi="Times New Roman" w:cs="Times New Roman"/>
        </w:rPr>
        <w:t xml:space="preserve"> </w:t>
      </w:r>
    </w:p>
    <w:p w14:paraId="4FBEADD2" w14:textId="28F38881" w:rsidR="00900EF4" w:rsidRDefault="00900EF4" w:rsidP="00900EF4">
      <w:pPr>
        <w:spacing w:line="480" w:lineRule="auto"/>
        <w:ind w:left="720" w:hanging="720"/>
        <w:rPr>
          <w:rFonts w:ascii="Times New Roman" w:hAnsi="Times New Roman" w:cs="Times New Roman"/>
        </w:rPr>
      </w:pPr>
      <w:r>
        <w:rPr>
          <w:rFonts w:ascii="Times New Roman" w:hAnsi="Times New Roman" w:cs="Times New Roman"/>
        </w:rPr>
        <w:t>Freedom House (Ed.). (2010</w:t>
      </w:r>
      <w:r w:rsidRPr="006414C8">
        <w:rPr>
          <w:rFonts w:ascii="Times New Roman" w:hAnsi="Times New Roman" w:cs="Times New Roman"/>
        </w:rPr>
        <w:t xml:space="preserve">). </w:t>
      </w:r>
      <w:r w:rsidRPr="006414C8">
        <w:rPr>
          <w:rFonts w:ascii="Times New Roman" w:hAnsi="Times New Roman" w:cs="Times New Roman"/>
          <w:i/>
        </w:rPr>
        <w:t>Bosnia and Herzegovina</w:t>
      </w:r>
      <w:r w:rsidRPr="006414C8">
        <w:rPr>
          <w:rFonts w:ascii="Times New Roman" w:hAnsi="Times New Roman" w:cs="Times New Roman"/>
        </w:rPr>
        <w:t xml:space="preserve">. Retrieved July 6, 2015, from </w:t>
      </w:r>
      <w:hyperlink r:id="rId12" w:anchor=".VaEyThOqqko" w:history="1">
        <w:r w:rsidRPr="00D94B8F">
          <w:rPr>
            <w:rStyle w:val="Hyperlink"/>
            <w:rFonts w:ascii="Times New Roman" w:hAnsi="Times New Roman" w:cs="Times New Roman"/>
          </w:rPr>
          <w:t>https://freedomhouse.org/report/freedom-press/2010/bosnia-and-herzegovina#.VaEyThOqqko</w:t>
        </w:r>
      </w:hyperlink>
      <w:r>
        <w:rPr>
          <w:rFonts w:ascii="Times New Roman" w:hAnsi="Times New Roman" w:cs="Times New Roman"/>
        </w:rPr>
        <w:t xml:space="preserve"> </w:t>
      </w:r>
    </w:p>
    <w:p w14:paraId="4C0E9983" w14:textId="70E157BD" w:rsidR="00FD5AF8" w:rsidRPr="006414C8" w:rsidRDefault="00FD5AF8" w:rsidP="00FD5AF8">
      <w:pPr>
        <w:spacing w:line="480" w:lineRule="auto"/>
        <w:ind w:left="720" w:hanging="720"/>
        <w:rPr>
          <w:rFonts w:ascii="Times New Roman" w:hAnsi="Times New Roman" w:cs="Times New Roman"/>
        </w:rPr>
      </w:pPr>
      <w:r w:rsidRPr="006414C8">
        <w:rPr>
          <w:rFonts w:ascii="Times New Roman" w:hAnsi="Times New Roman" w:cs="Times New Roman"/>
        </w:rPr>
        <w:t xml:space="preserve">Freedom House (Ed.). (2014). </w:t>
      </w:r>
      <w:r w:rsidRPr="006414C8">
        <w:rPr>
          <w:rFonts w:ascii="Times New Roman" w:hAnsi="Times New Roman" w:cs="Times New Roman"/>
          <w:i/>
        </w:rPr>
        <w:t>Bosnia and Herzegovina</w:t>
      </w:r>
      <w:r w:rsidRPr="006414C8">
        <w:rPr>
          <w:rFonts w:ascii="Times New Roman" w:hAnsi="Times New Roman" w:cs="Times New Roman"/>
        </w:rPr>
        <w:t xml:space="preserve">. Retrieved July 6, 2015, from </w:t>
      </w:r>
      <w:hyperlink r:id="rId13" w:anchor=".VaEyThOqqko" w:history="1">
        <w:r w:rsidRPr="006414C8">
          <w:rPr>
            <w:rStyle w:val="Hyperlink"/>
            <w:rFonts w:ascii="Times New Roman" w:hAnsi="Times New Roman" w:cs="Times New Roman"/>
          </w:rPr>
          <w:t>https://freedomhouse.org/report/freedom-press/2014/bosnia-and-herzegovina#.VaEyThOqqko</w:t>
        </w:r>
      </w:hyperlink>
    </w:p>
    <w:p w14:paraId="00BF4C5A" w14:textId="05C0821B" w:rsidR="000410DA" w:rsidRDefault="000410DA" w:rsidP="000410DA">
      <w:pPr>
        <w:spacing w:line="480" w:lineRule="auto"/>
        <w:ind w:left="720" w:hanging="720"/>
        <w:rPr>
          <w:rFonts w:ascii="Times New Roman" w:hAnsi="Times New Roman" w:cs="Times New Roman"/>
        </w:rPr>
      </w:pPr>
      <w:r w:rsidRPr="000410DA">
        <w:rPr>
          <w:rFonts w:ascii="Times New Roman" w:hAnsi="Times New Roman" w:cs="Times New Roman"/>
        </w:rPr>
        <w:t>Haraszti, Miklos. (2007). The State of Media Freedom in Bosnia and Herzegovina: The Public Service Broadcasting</w:t>
      </w:r>
      <w:r w:rsidRPr="000410DA">
        <w:rPr>
          <w:rFonts w:ascii="Times New Roman" w:hAnsi="Times New Roman" w:cs="Times New Roman"/>
          <w:i/>
        </w:rPr>
        <w:t xml:space="preserve">. OSCE. </w:t>
      </w:r>
      <w:r w:rsidRPr="000410DA">
        <w:rPr>
          <w:rFonts w:ascii="Times New Roman" w:hAnsi="Times New Roman" w:cs="Times New Roman"/>
        </w:rPr>
        <w:t xml:space="preserve">Retrieved July 7, 2015, from </w:t>
      </w:r>
      <w:hyperlink r:id="rId14" w:history="1">
        <w:r w:rsidRPr="000410DA">
          <w:rPr>
            <w:rStyle w:val="Hyperlink"/>
            <w:rFonts w:ascii="Times New Roman" w:hAnsi="Times New Roman" w:cs="Times New Roman"/>
          </w:rPr>
          <w:t>https://www.osce.org/fom/24440?download=true</w:t>
        </w:r>
      </w:hyperlink>
      <w:r w:rsidRPr="000410DA">
        <w:rPr>
          <w:rFonts w:ascii="Times New Roman" w:hAnsi="Times New Roman" w:cs="Times New Roman"/>
        </w:rPr>
        <w:t>.</w:t>
      </w:r>
    </w:p>
    <w:p w14:paraId="39D9CA8F" w14:textId="319F9BDD" w:rsidR="0001662B" w:rsidRPr="00A27C24" w:rsidRDefault="0001662B" w:rsidP="000410DA">
      <w:pPr>
        <w:spacing w:line="480" w:lineRule="auto"/>
        <w:ind w:left="720" w:hanging="720"/>
        <w:rPr>
          <w:rFonts w:ascii="Times New Roman" w:hAnsi="Times New Roman" w:cs="Times New Roman"/>
        </w:rPr>
      </w:pPr>
      <w:r>
        <w:rPr>
          <w:rFonts w:ascii="Times New Roman" w:hAnsi="Times New Roman" w:cs="Times New Roman"/>
        </w:rPr>
        <w:t>Ho</w:t>
      </w:r>
      <w:r w:rsidR="00A27C24">
        <w:rPr>
          <w:rFonts w:ascii="Times New Roman" w:hAnsi="Times New Roman" w:cs="Times New Roman"/>
        </w:rPr>
        <w:t xml:space="preserve">dzic, Sanela. (2015). Bosnia and Herzegovina. </w:t>
      </w:r>
      <w:r w:rsidR="00A27C24">
        <w:rPr>
          <w:rFonts w:ascii="Times New Roman" w:hAnsi="Times New Roman" w:cs="Times New Roman"/>
          <w:i/>
        </w:rPr>
        <w:t>Media Integrity Matters.</w:t>
      </w:r>
      <w:r w:rsidR="00A27C24">
        <w:rPr>
          <w:rFonts w:ascii="Times New Roman" w:hAnsi="Times New Roman" w:cs="Times New Roman"/>
        </w:rPr>
        <w:t xml:space="preserve"> Retrieved from </w:t>
      </w:r>
      <w:hyperlink r:id="rId15" w:history="1">
        <w:r w:rsidR="00A27C24" w:rsidRPr="00F03A42">
          <w:rPr>
            <w:rStyle w:val="Hyperlink"/>
            <w:rFonts w:ascii="Times New Roman" w:hAnsi="Times New Roman" w:cs="Times New Roman"/>
          </w:rPr>
          <w:t>http://mediaobservatory.net/sites/default/files/bosnia%20and%20herzegovina.pdf</w:t>
        </w:r>
      </w:hyperlink>
      <w:r w:rsidR="00A27C24">
        <w:rPr>
          <w:rFonts w:ascii="Times New Roman" w:hAnsi="Times New Roman" w:cs="Times New Roman"/>
        </w:rPr>
        <w:t xml:space="preserve"> </w:t>
      </w:r>
    </w:p>
    <w:p w14:paraId="1E73BBB5" w14:textId="676E98EF" w:rsidR="00083F3D" w:rsidRPr="00083F3D" w:rsidRDefault="00083F3D" w:rsidP="006414C8">
      <w:pPr>
        <w:spacing w:line="480" w:lineRule="auto"/>
        <w:ind w:left="720" w:hanging="720"/>
        <w:rPr>
          <w:rFonts w:ascii="Times New Roman" w:hAnsi="Times New Roman" w:cs="Times New Roman"/>
        </w:rPr>
      </w:pPr>
      <w:r>
        <w:rPr>
          <w:rFonts w:ascii="Times New Roman" w:hAnsi="Times New Roman" w:cs="Times New Roman"/>
        </w:rPr>
        <w:t xml:space="preserve">International Crisis Group (Ed.). (1997). Media in Bosnia and Herzegovina: How International Support Can Be More Effective [ICG Bosnia Report No. 21]. Retrieved from </w:t>
      </w:r>
      <w:hyperlink r:id="rId16" w:history="1">
        <w:r w:rsidRPr="00F03A42">
          <w:rPr>
            <w:rStyle w:val="Hyperlink"/>
            <w:rFonts w:ascii="Times New Roman" w:hAnsi="Times New Roman" w:cs="Times New Roman"/>
          </w:rPr>
          <w:t>http://www.crisisgroup.org/~/media/Files/europe/Bosnia%207</w:t>
        </w:r>
      </w:hyperlink>
      <w:r>
        <w:rPr>
          <w:rFonts w:ascii="Times New Roman" w:hAnsi="Times New Roman" w:cs="Times New Roman"/>
        </w:rPr>
        <w:t xml:space="preserve"> </w:t>
      </w:r>
    </w:p>
    <w:p w14:paraId="0A392AAB" w14:textId="0F933C0F" w:rsidR="006414C8" w:rsidRPr="006414C8" w:rsidRDefault="00083F3D" w:rsidP="006414C8">
      <w:pPr>
        <w:spacing w:line="480" w:lineRule="auto"/>
        <w:ind w:left="720" w:hanging="720"/>
        <w:rPr>
          <w:rFonts w:ascii="Times New Roman" w:hAnsi="Times New Roman" w:cs="Times New Roman"/>
        </w:rPr>
      </w:pPr>
      <w:r>
        <w:rPr>
          <w:rFonts w:ascii="Times New Roman" w:hAnsi="Times New Roman" w:cs="Times New Roman"/>
        </w:rPr>
        <w:t>International Research and Exchanges Board</w:t>
      </w:r>
      <w:r w:rsidR="006414C8" w:rsidRPr="006414C8">
        <w:rPr>
          <w:rFonts w:ascii="Times New Roman" w:hAnsi="Times New Roman" w:cs="Times New Roman"/>
        </w:rPr>
        <w:t xml:space="preserve"> (Ed.). (2015). </w:t>
      </w:r>
      <w:r w:rsidR="006414C8" w:rsidRPr="006414C8">
        <w:rPr>
          <w:rFonts w:ascii="Times New Roman" w:hAnsi="Times New Roman" w:cs="Times New Roman"/>
          <w:i/>
        </w:rPr>
        <w:t>Bosnia and Herzegovina Media Sustainability Index (MSI).</w:t>
      </w:r>
      <w:r w:rsidR="006414C8" w:rsidRPr="006414C8">
        <w:rPr>
          <w:rFonts w:ascii="Times New Roman" w:hAnsi="Times New Roman" w:cs="Times New Roman"/>
        </w:rPr>
        <w:t xml:space="preserve"> Retrieved July 7, 2015, from </w:t>
      </w:r>
      <w:hyperlink r:id="rId17" w:history="1">
        <w:r w:rsidR="006414C8" w:rsidRPr="006414C8">
          <w:rPr>
            <w:rStyle w:val="Hyperlink"/>
            <w:rFonts w:ascii="Times New Roman" w:hAnsi="Times New Roman" w:cs="Times New Roman"/>
          </w:rPr>
          <w:t>https://www.irex.org/resource/bosnia-and-herzegovina-media-sustainability-index-msi</w:t>
        </w:r>
      </w:hyperlink>
    </w:p>
    <w:p w14:paraId="3BEC41BC" w14:textId="1A0E39C9" w:rsidR="006414C8" w:rsidRPr="006414C8" w:rsidRDefault="006414C8" w:rsidP="006414C8">
      <w:pPr>
        <w:spacing w:line="480" w:lineRule="auto"/>
        <w:ind w:left="720" w:hanging="720"/>
        <w:rPr>
          <w:rFonts w:ascii="Times New Roman" w:hAnsi="Times New Roman" w:cs="Times New Roman"/>
        </w:rPr>
      </w:pPr>
      <w:r w:rsidRPr="006414C8">
        <w:rPr>
          <w:rFonts w:ascii="Times New Roman" w:hAnsi="Times New Roman" w:cs="Times New Roman"/>
        </w:rPr>
        <w:t>Jusić, Tarik and Ahmetašević, Nidžara (2013). “Media Reforms through Intervention: International Media Assistance in Bosnia and Herzegovina”, Working Paper Series on International Media Assistance in the Western Balkans, Working Paper 3/2013, prepared in the framework of the Regional Research Promotion Programme in the Western Balkans (RRPP) (Sarajevo: Analitika – Center for Social Research). Retrieved July 7, 2015.</w:t>
      </w:r>
    </w:p>
    <w:p w14:paraId="6FE39ACF" w14:textId="61A15768" w:rsidR="00D92386" w:rsidRDefault="001951EE" w:rsidP="001E711C">
      <w:pPr>
        <w:spacing w:line="480" w:lineRule="auto"/>
        <w:ind w:left="720" w:hanging="720"/>
        <w:rPr>
          <w:rFonts w:ascii="Times New Roman" w:hAnsi="Times New Roman" w:cs="Times New Roman"/>
        </w:rPr>
      </w:pPr>
      <w:r>
        <w:rPr>
          <w:rFonts w:ascii="Times New Roman" w:hAnsi="Times New Roman" w:cs="Times New Roman"/>
        </w:rPr>
        <w:t>Justice Report (Ed.)</w:t>
      </w:r>
      <w:r w:rsidR="00D92386">
        <w:rPr>
          <w:rFonts w:ascii="Times New Roman" w:hAnsi="Times New Roman" w:cs="Times New Roman"/>
        </w:rPr>
        <w:t xml:space="preserve">. (2010). Training of Journalists from Local Communities Begins. Retrieved from </w:t>
      </w:r>
      <w:hyperlink r:id="rId18" w:history="1">
        <w:r w:rsidR="00D92386" w:rsidRPr="00F03A42">
          <w:rPr>
            <w:rStyle w:val="Hyperlink"/>
            <w:rFonts w:ascii="Times New Roman" w:hAnsi="Times New Roman" w:cs="Times New Roman"/>
          </w:rPr>
          <w:t>http://www.justice-report.com/en/content-training/training-of-journalists-from-local-communities-begins</w:t>
        </w:r>
      </w:hyperlink>
      <w:r w:rsidR="00D92386">
        <w:rPr>
          <w:rFonts w:ascii="Times New Roman" w:hAnsi="Times New Roman" w:cs="Times New Roman"/>
        </w:rPr>
        <w:t xml:space="preserve"> </w:t>
      </w:r>
    </w:p>
    <w:p w14:paraId="7C50FA99" w14:textId="6630AE08" w:rsidR="00625BF6" w:rsidRPr="00625BF6" w:rsidRDefault="006414C8" w:rsidP="00625BF6">
      <w:pPr>
        <w:spacing w:line="480" w:lineRule="auto"/>
        <w:ind w:left="720" w:hanging="720"/>
        <w:rPr>
          <w:rFonts w:ascii="Times New Roman" w:hAnsi="Times New Roman" w:cs="Times New Roman"/>
          <w:color w:val="0000FF" w:themeColor="hyperlink"/>
          <w:u w:val="single"/>
        </w:rPr>
      </w:pPr>
      <w:r w:rsidRPr="006414C8">
        <w:rPr>
          <w:rFonts w:ascii="Times New Roman" w:hAnsi="Times New Roman" w:cs="Times New Roman"/>
        </w:rPr>
        <w:t xml:space="preserve">Martin, E. (2011). Media Reform and Development in Bosnia: An Interorganizational Account of the Media Issues Group. South East European Journal of Economics and Business, 6(1). Retrieved July 7, 2015, from </w:t>
      </w:r>
      <w:hyperlink r:id="rId19" w:history="1">
        <w:r w:rsidRPr="006414C8">
          <w:rPr>
            <w:rStyle w:val="Hyperlink"/>
            <w:rFonts w:ascii="Times New Roman" w:hAnsi="Times New Roman" w:cs="Times New Roman"/>
          </w:rPr>
          <w:t>http://www.degruyter.com/view/j/jeb.2011.6.issue-1/v10033-011-0008-9/v10033-011-0008-9.xml</w:t>
        </w:r>
      </w:hyperlink>
    </w:p>
    <w:p w14:paraId="749165A9" w14:textId="0F2D3A8F" w:rsidR="00625BF6" w:rsidRDefault="00625BF6" w:rsidP="00C81C3C">
      <w:pPr>
        <w:spacing w:line="480" w:lineRule="auto"/>
        <w:ind w:left="720" w:hanging="720"/>
        <w:rPr>
          <w:rFonts w:ascii="Times New Roman" w:hAnsi="Times New Roman" w:cs="Times New Roman"/>
        </w:rPr>
      </w:pPr>
      <w:r>
        <w:rPr>
          <w:rFonts w:ascii="Times New Roman" w:hAnsi="Times New Roman" w:cs="Times New Roman"/>
        </w:rPr>
        <w:t xml:space="preserve">Office of the High Representative. (1999). Free Media Help Line. Retrieved from </w:t>
      </w:r>
      <w:hyperlink r:id="rId20" w:history="1">
        <w:r w:rsidRPr="00F03A42">
          <w:rPr>
            <w:rStyle w:val="Hyperlink"/>
            <w:rFonts w:ascii="Times New Roman" w:hAnsi="Times New Roman" w:cs="Times New Roman"/>
          </w:rPr>
          <w:t>http://www.ohr.int/ohr-dept/media-d/fm-help-line/</w:t>
        </w:r>
      </w:hyperlink>
      <w:r>
        <w:rPr>
          <w:rFonts w:ascii="Times New Roman" w:hAnsi="Times New Roman" w:cs="Times New Roman"/>
        </w:rPr>
        <w:t xml:space="preserve"> </w:t>
      </w:r>
    </w:p>
    <w:p w14:paraId="1025B26C" w14:textId="29AE9A85" w:rsidR="00E91AAA" w:rsidRDefault="00E91AAA" w:rsidP="00C81C3C">
      <w:pPr>
        <w:spacing w:line="480" w:lineRule="auto"/>
        <w:ind w:left="720" w:hanging="720"/>
        <w:rPr>
          <w:rFonts w:ascii="Times New Roman" w:hAnsi="Times New Roman" w:cs="Times New Roman"/>
        </w:rPr>
      </w:pPr>
      <w:r>
        <w:rPr>
          <w:rFonts w:ascii="Times New Roman" w:hAnsi="Times New Roman" w:cs="Times New Roman"/>
        </w:rPr>
        <w:t xml:space="preserve">Office of the High Representative. (2000). Second Decision on restructuring the Public Broadcasting System in BiH. Retrieved from </w:t>
      </w:r>
      <w:hyperlink r:id="rId21" w:history="1">
        <w:r w:rsidRPr="00F03A42">
          <w:rPr>
            <w:rStyle w:val="Hyperlink"/>
            <w:rFonts w:ascii="Times New Roman" w:hAnsi="Times New Roman" w:cs="Times New Roman"/>
          </w:rPr>
          <w:t>http://www.ohr.int/decisions/mediadec/default.asp?content_id=91</w:t>
        </w:r>
      </w:hyperlink>
      <w:r>
        <w:rPr>
          <w:rFonts w:ascii="Times New Roman" w:hAnsi="Times New Roman" w:cs="Times New Roman"/>
        </w:rPr>
        <w:t xml:space="preserve"> </w:t>
      </w:r>
    </w:p>
    <w:p w14:paraId="2F569543" w14:textId="0F5A352C" w:rsidR="000F3F1C" w:rsidRDefault="000F3F1C" w:rsidP="00C81C3C">
      <w:pPr>
        <w:spacing w:line="480" w:lineRule="auto"/>
        <w:ind w:left="720" w:hanging="720"/>
        <w:rPr>
          <w:rFonts w:ascii="Times New Roman" w:hAnsi="Times New Roman" w:cs="Times New Roman"/>
        </w:rPr>
      </w:pPr>
      <w:r>
        <w:rPr>
          <w:rFonts w:ascii="Times New Roman" w:hAnsi="Times New Roman" w:cs="Times New Roman"/>
        </w:rPr>
        <w:t>OSCE. (1996</w:t>
      </w:r>
      <w:r w:rsidR="00C406CD">
        <w:rPr>
          <w:rFonts w:ascii="Times New Roman" w:hAnsi="Times New Roman" w:cs="Times New Roman"/>
        </w:rPr>
        <w:t>a</w:t>
      </w:r>
      <w:r>
        <w:rPr>
          <w:rFonts w:ascii="Times New Roman" w:hAnsi="Times New Roman" w:cs="Times New Roman"/>
        </w:rPr>
        <w:t xml:space="preserve">). Report on the Elections in The Republic of Bosnia and Herzegovina. Retrieved from </w:t>
      </w:r>
      <w:hyperlink r:id="rId22" w:history="1">
        <w:r w:rsidRPr="00D94B8F">
          <w:rPr>
            <w:rStyle w:val="Hyperlink"/>
            <w:rFonts w:ascii="Times New Roman" w:hAnsi="Times New Roman" w:cs="Times New Roman"/>
          </w:rPr>
          <w:t>http://www.oscepa.org/publications/all-documents/election-observation/past-election-observation-statements/bosnia/statements-6/1388-1996-parliamentary-a-presidential/file</w:t>
        </w:r>
      </w:hyperlink>
      <w:r>
        <w:rPr>
          <w:rFonts w:ascii="Times New Roman" w:hAnsi="Times New Roman" w:cs="Times New Roman"/>
        </w:rPr>
        <w:t xml:space="preserve"> </w:t>
      </w:r>
    </w:p>
    <w:p w14:paraId="2FDE0E69" w14:textId="74DBAAEF" w:rsidR="00C406CD" w:rsidRDefault="00C406CD" w:rsidP="00C406CD">
      <w:pPr>
        <w:spacing w:line="480" w:lineRule="auto"/>
        <w:ind w:left="720" w:hanging="720"/>
        <w:rPr>
          <w:rFonts w:ascii="Times New Roman" w:hAnsi="Times New Roman" w:cs="Times New Roman"/>
        </w:rPr>
      </w:pPr>
      <w:r>
        <w:rPr>
          <w:rFonts w:ascii="Times New Roman" w:hAnsi="Times New Roman" w:cs="Times New Roman"/>
        </w:rPr>
        <w:t xml:space="preserve">OSCE. (1996b). The Provisional Election Commission: Rules and Regulations. Retrieved from </w:t>
      </w:r>
      <w:hyperlink r:id="rId23" w:history="1">
        <w:r w:rsidRPr="00D94B8F">
          <w:rPr>
            <w:rStyle w:val="Hyperlink"/>
            <w:rFonts w:ascii="Times New Roman" w:hAnsi="Times New Roman" w:cs="Times New Roman"/>
          </w:rPr>
          <w:t>http://www.geneseo.edu/~iompress/Archive/BiH_Provisional_Election_Commission.pdf</w:t>
        </w:r>
      </w:hyperlink>
      <w:r>
        <w:rPr>
          <w:rFonts w:ascii="Times New Roman" w:hAnsi="Times New Roman" w:cs="Times New Roman"/>
        </w:rPr>
        <w:t xml:space="preserve"> </w:t>
      </w:r>
    </w:p>
    <w:p w14:paraId="1B0D5E06" w14:textId="251CD815" w:rsidR="00C81C3C" w:rsidRDefault="00C81C3C" w:rsidP="00C406CD">
      <w:pPr>
        <w:spacing w:line="480" w:lineRule="auto"/>
        <w:ind w:left="720" w:hanging="720"/>
        <w:rPr>
          <w:rFonts w:ascii="Times New Roman" w:hAnsi="Times New Roman" w:cs="Times New Roman"/>
        </w:rPr>
      </w:pPr>
      <w:r>
        <w:rPr>
          <w:rFonts w:ascii="Times New Roman" w:hAnsi="Times New Roman" w:cs="Times New Roman"/>
        </w:rPr>
        <w:t xml:space="preserve">OSCE. (1998). Future of Free Inter-Ethnic Radio Network (FERN) discussed [Press release]. Retrieved from </w:t>
      </w:r>
      <w:hyperlink r:id="rId24" w:history="1">
        <w:r w:rsidRPr="00D94B8F">
          <w:rPr>
            <w:rStyle w:val="Hyperlink"/>
            <w:rFonts w:ascii="Times New Roman" w:hAnsi="Times New Roman" w:cs="Times New Roman"/>
          </w:rPr>
          <w:t>http://www.osce.org/bih/52621</w:t>
        </w:r>
      </w:hyperlink>
      <w:r>
        <w:rPr>
          <w:rFonts w:ascii="Times New Roman" w:hAnsi="Times New Roman" w:cs="Times New Roman"/>
        </w:rPr>
        <w:t xml:space="preserve"> </w:t>
      </w:r>
    </w:p>
    <w:p w14:paraId="68E5B9A8" w14:textId="0106C180" w:rsidR="00D1601C" w:rsidRDefault="00D1601C" w:rsidP="00C406CD">
      <w:pPr>
        <w:spacing w:line="480" w:lineRule="auto"/>
        <w:ind w:left="720" w:hanging="720"/>
        <w:rPr>
          <w:rFonts w:ascii="Times New Roman" w:hAnsi="Times New Roman" w:cs="Times New Roman"/>
        </w:rPr>
      </w:pPr>
      <w:r>
        <w:rPr>
          <w:rFonts w:ascii="Times New Roman" w:hAnsi="Times New Roman" w:cs="Times New Roman"/>
        </w:rPr>
        <w:t xml:space="preserve">OSCE. (2000). 101 incidents reported to FreeMedia Help Line in Bosnia and Herzegovina [Press release]. Retrieved from </w:t>
      </w:r>
      <w:hyperlink r:id="rId25" w:history="1">
        <w:r w:rsidR="00FA107C" w:rsidRPr="00D94B8F">
          <w:rPr>
            <w:rStyle w:val="Hyperlink"/>
            <w:rFonts w:ascii="Times New Roman" w:hAnsi="Times New Roman" w:cs="Times New Roman"/>
          </w:rPr>
          <w:t>http://www.osce.org/bih/52810</w:t>
        </w:r>
      </w:hyperlink>
      <w:r w:rsidR="00FA107C">
        <w:rPr>
          <w:rFonts w:ascii="Times New Roman" w:hAnsi="Times New Roman" w:cs="Times New Roman"/>
        </w:rPr>
        <w:t xml:space="preserve"> </w:t>
      </w:r>
    </w:p>
    <w:p w14:paraId="3359DC39" w14:textId="70E4F043" w:rsidR="00CA3ECA" w:rsidRDefault="00CA3ECA" w:rsidP="00C406CD">
      <w:pPr>
        <w:spacing w:line="480" w:lineRule="auto"/>
        <w:ind w:left="720" w:hanging="720"/>
        <w:rPr>
          <w:rFonts w:ascii="Times New Roman" w:hAnsi="Times New Roman" w:cs="Times New Roman"/>
        </w:rPr>
      </w:pPr>
      <w:r>
        <w:rPr>
          <w:rFonts w:ascii="Times New Roman" w:hAnsi="Times New Roman" w:cs="Times New Roman"/>
        </w:rPr>
        <w:t xml:space="preserve">OSCE. (2001a). Freedom of Access to Information Law fully adopted in Bosnia and Herzegovina [Press release]. Retrieved from </w:t>
      </w:r>
      <w:hyperlink r:id="rId26" w:history="1">
        <w:r w:rsidRPr="00D94B8F">
          <w:rPr>
            <w:rStyle w:val="Hyperlink"/>
            <w:rFonts w:ascii="Times New Roman" w:hAnsi="Times New Roman" w:cs="Times New Roman"/>
          </w:rPr>
          <w:t>http://www.osce.org/bih/53670</w:t>
        </w:r>
      </w:hyperlink>
      <w:r>
        <w:rPr>
          <w:rFonts w:ascii="Times New Roman" w:hAnsi="Times New Roman" w:cs="Times New Roman"/>
        </w:rPr>
        <w:t xml:space="preserve"> </w:t>
      </w:r>
    </w:p>
    <w:p w14:paraId="6761861D" w14:textId="43912C36" w:rsidR="00333C0D" w:rsidRDefault="00C81C3C" w:rsidP="00C406CD">
      <w:pPr>
        <w:spacing w:line="480" w:lineRule="auto"/>
        <w:ind w:left="720" w:hanging="720"/>
        <w:rPr>
          <w:rFonts w:ascii="Times New Roman" w:hAnsi="Times New Roman" w:cs="Times New Roman"/>
        </w:rPr>
      </w:pPr>
      <w:r>
        <w:rPr>
          <w:rFonts w:ascii="Times New Roman" w:hAnsi="Times New Roman" w:cs="Times New Roman"/>
        </w:rPr>
        <w:t>OSCE</w:t>
      </w:r>
      <w:r w:rsidR="00C406CD">
        <w:rPr>
          <w:rFonts w:ascii="Times New Roman" w:hAnsi="Times New Roman" w:cs="Times New Roman"/>
        </w:rPr>
        <w:t>.</w:t>
      </w:r>
      <w:r>
        <w:rPr>
          <w:rFonts w:ascii="Times New Roman" w:hAnsi="Times New Roman" w:cs="Times New Roman"/>
        </w:rPr>
        <w:t xml:space="preserve"> (2001</w:t>
      </w:r>
      <w:r w:rsidR="00CA3ECA">
        <w:rPr>
          <w:rFonts w:ascii="Times New Roman" w:hAnsi="Times New Roman" w:cs="Times New Roman"/>
        </w:rPr>
        <w:t>b</w:t>
      </w:r>
      <w:r>
        <w:rPr>
          <w:rFonts w:ascii="Times New Roman" w:hAnsi="Times New Roman" w:cs="Times New Roman"/>
        </w:rPr>
        <w:t xml:space="preserve">). Radio FERN says “Goodbye” to listeners in Bosnia and Herzegovina [Press release]. Retrieved from </w:t>
      </w:r>
      <w:hyperlink r:id="rId27" w:history="1">
        <w:r w:rsidRPr="00D94B8F">
          <w:rPr>
            <w:rStyle w:val="Hyperlink"/>
            <w:rFonts w:ascii="Times New Roman" w:hAnsi="Times New Roman" w:cs="Times New Roman"/>
          </w:rPr>
          <w:t>http://www.osce.org/bih/53460</w:t>
        </w:r>
      </w:hyperlink>
      <w:r>
        <w:rPr>
          <w:rFonts w:ascii="Times New Roman" w:hAnsi="Times New Roman" w:cs="Times New Roman"/>
        </w:rPr>
        <w:t xml:space="preserve"> </w:t>
      </w:r>
    </w:p>
    <w:p w14:paraId="0C5B52EF" w14:textId="0A97D6B0" w:rsidR="00FA107C" w:rsidRDefault="00FA107C" w:rsidP="00FD5AF8">
      <w:pPr>
        <w:spacing w:line="480" w:lineRule="auto"/>
        <w:ind w:left="720" w:hanging="720"/>
        <w:rPr>
          <w:rFonts w:ascii="Times New Roman" w:hAnsi="Times New Roman" w:cs="Times New Roman"/>
        </w:rPr>
      </w:pPr>
      <w:r>
        <w:rPr>
          <w:rFonts w:ascii="Times New Roman" w:hAnsi="Times New Roman" w:cs="Times New Roman"/>
        </w:rPr>
        <w:t xml:space="preserve">OSCE. (2013). </w:t>
      </w:r>
      <w:r w:rsidR="00686D4C">
        <w:rPr>
          <w:rFonts w:ascii="Times New Roman" w:hAnsi="Times New Roman" w:cs="Times New Roman"/>
        </w:rPr>
        <w:t xml:space="preserve">Legal Analysis of the Draft Law on Electronic Communications of Bosnia and Herzegovina. Retrieved from </w:t>
      </w:r>
      <w:hyperlink r:id="rId28" w:history="1">
        <w:r w:rsidR="00686D4C" w:rsidRPr="00D94B8F">
          <w:rPr>
            <w:rStyle w:val="Hyperlink"/>
            <w:rFonts w:ascii="Times New Roman" w:hAnsi="Times New Roman" w:cs="Times New Roman"/>
          </w:rPr>
          <w:t>http://www.osce.org/fom/107410?download=true</w:t>
        </w:r>
      </w:hyperlink>
      <w:r w:rsidR="00686D4C">
        <w:rPr>
          <w:rFonts w:ascii="Times New Roman" w:hAnsi="Times New Roman" w:cs="Times New Roman"/>
        </w:rPr>
        <w:t xml:space="preserve"> </w:t>
      </w:r>
    </w:p>
    <w:p w14:paraId="730E9FBC" w14:textId="77777777" w:rsidR="00454923" w:rsidRDefault="00454923" w:rsidP="00454923">
      <w:pPr>
        <w:spacing w:line="480" w:lineRule="auto"/>
        <w:ind w:left="720" w:hanging="720"/>
        <w:rPr>
          <w:rFonts w:ascii="Times New Roman" w:hAnsi="Times New Roman" w:cs="Times New Roman"/>
        </w:rPr>
      </w:pPr>
      <w:r>
        <w:rPr>
          <w:rFonts w:ascii="Times New Roman" w:hAnsi="Times New Roman" w:cs="Times New Roman"/>
        </w:rPr>
        <w:t xml:space="preserve">Pech, Laurent. (2000). “Is Dayton Falling? Reforming Media in Bosnia and Herzegovina.” </w:t>
      </w:r>
      <w:r>
        <w:rPr>
          <w:rFonts w:ascii="Times New Roman" w:hAnsi="Times New Roman" w:cs="Times New Roman"/>
          <w:i/>
        </w:rPr>
        <w:t>International Journal of Communications Law and Policy, 1</w:t>
      </w:r>
      <w:r>
        <w:rPr>
          <w:rFonts w:ascii="Times New Roman" w:hAnsi="Times New Roman" w:cs="Times New Roman"/>
        </w:rPr>
        <w:t xml:space="preserve">(4), 1-28. Retrieved July 20, 2015. </w:t>
      </w:r>
    </w:p>
    <w:p w14:paraId="6B63898C" w14:textId="7EFD5315" w:rsidR="007141B6" w:rsidRPr="006414C8" w:rsidRDefault="007141B6" w:rsidP="00FD5AF8">
      <w:pPr>
        <w:spacing w:line="480" w:lineRule="auto"/>
        <w:ind w:left="720" w:hanging="720"/>
        <w:rPr>
          <w:rFonts w:ascii="Times New Roman" w:hAnsi="Times New Roman" w:cs="Times New Roman"/>
        </w:rPr>
      </w:pPr>
      <w:r w:rsidRPr="007141B6">
        <w:rPr>
          <w:rFonts w:ascii="Times New Roman" w:hAnsi="Times New Roman" w:cs="Times New Roman"/>
        </w:rPr>
        <w:t>Stre</w:t>
      </w:r>
      <w:r>
        <w:rPr>
          <w:rFonts w:ascii="Times New Roman" w:hAnsi="Times New Roman" w:cs="Times New Roman"/>
        </w:rPr>
        <w:t>ngthening independent media in Bosnia and H</w:t>
      </w:r>
      <w:r w:rsidRPr="007141B6">
        <w:rPr>
          <w:rFonts w:ascii="Times New Roman" w:hAnsi="Times New Roman" w:cs="Times New Roman"/>
        </w:rPr>
        <w:t>erzegovina. (2015). </w:t>
      </w:r>
      <w:r w:rsidRPr="007141B6">
        <w:rPr>
          <w:rFonts w:ascii="Times New Roman" w:hAnsi="Times New Roman" w:cs="Times New Roman"/>
          <w:i/>
          <w:iCs/>
        </w:rPr>
        <w:t>MENA Report, </w:t>
      </w:r>
      <w:r w:rsidR="00FA107C">
        <w:rPr>
          <w:rFonts w:ascii="Times New Roman" w:hAnsi="Times New Roman" w:cs="Times New Roman"/>
        </w:rPr>
        <w:t>Retrieved July 7, 2015.</w:t>
      </w:r>
    </w:p>
    <w:p w14:paraId="45FEF80B" w14:textId="5C429744" w:rsidR="006414C8" w:rsidRDefault="006414C8" w:rsidP="006414C8">
      <w:pPr>
        <w:spacing w:line="480" w:lineRule="auto"/>
        <w:ind w:left="720" w:hanging="720"/>
        <w:rPr>
          <w:rFonts w:ascii="Times New Roman" w:hAnsi="Times New Roman" w:cs="Times New Roman"/>
        </w:rPr>
      </w:pPr>
      <w:r w:rsidRPr="006414C8">
        <w:rPr>
          <w:rFonts w:ascii="Times New Roman" w:hAnsi="Times New Roman" w:cs="Times New Roman"/>
        </w:rPr>
        <w:t xml:space="preserve">Taylor, M., &amp; Napoli, P. M. (2003). Media development in </w:t>
      </w:r>
      <w:r w:rsidR="001951EE">
        <w:rPr>
          <w:rFonts w:ascii="Times New Roman" w:hAnsi="Times New Roman" w:cs="Times New Roman"/>
        </w:rPr>
        <w:t>B</w:t>
      </w:r>
      <w:r w:rsidRPr="006414C8">
        <w:rPr>
          <w:rFonts w:ascii="Times New Roman" w:hAnsi="Times New Roman" w:cs="Times New Roman"/>
        </w:rPr>
        <w:t xml:space="preserve">osnia. A longitudinal analysis of citizen perceptions of news media realism, importance and credibility. </w:t>
      </w:r>
      <w:r w:rsidRPr="006414C8">
        <w:rPr>
          <w:rFonts w:ascii="Times New Roman" w:hAnsi="Times New Roman" w:cs="Times New Roman"/>
          <w:i/>
        </w:rPr>
        <w:t>Gazette: The International Journal for Communication Studies</w:t>
      </w:r>
      <w:r w:rsidRPr="006414C8">
        <w:rPr>
          <w:rFonts w:ascii="Times New Roman" w:hAnsi="Times New Roman" w:cs="Times New Roman"/>
        </w:rPr>
        <w:t xml:space="preserve">, </w:t>
      </w:r>
      <w:r w:rsidRPr="00F81DBC">
        <w:rPr>
          <w:rFonts w:ascii="Times New Roman" w:hAnsi="Times New Roman" w:cs="Times New Roman"/>
          <w:i/>
        </w:rPr>
        <w:t>65</w:t>
      </w:r>
      <w:r w:rsidRPr="006414C8">
        <w:rPr>
          <w:rFonts w:ascii="Times New Roman" w:hAnsi="Times New Roman" w:cs="Times New Roman"/>
        </w:rPr>
        <w:t>(6), 473-492. doi:http://dx.doi.org/10.1177/0016549203065006004</w:t>
      </w:r>
      <w:r w:rsidR="00FA107C">
        <w:rPr>
          <w:rFonts w:ascii="Times New Roman" w:hAnsi="Times New Roman" w:cs="Times New Roman"/>
        </w:rPr>
        <w:t xml:space="preserve"> </w:t>
      </w:r>
    </w:p>
    <w:p w14:paraId="61332C7E" w14:textId="78715231" w:rsidR="00F81DBC" w:rsidRDefault="00F81DBC" w:rsidP="003417BA">
      <w:pPr>
        <w:spacing w:line="480" w:lineRule="auto"/>
        <w:ind w:left="720" w:hanging="720"/>
        <w:rPr>
          <w:rFonts w:ascii="Times New Roman" w:hAnsi="Times New Roman" w:cs="Times New Roman"/>
        </w:rPr>
      </w:pPr>
      <w:r>
        <w:rPr>
          <w:rFonts w:ascii="Times New Roman" w:hAnsi="Times New Roman" w:cs="Times New Roman"/>
        </w:rPr>
        <w:t xml:space="preserve">Turcilo, Lejla. (2011). Media Trends and Challenges for Professional Journalism in Bosnia-Herzegovina. </w:t>
      </w:r>
      <w:r w:rsidRPr="00F81DBC">
        <w:rPr>
          <w:rFonts w:ascii="Times New Roman" w:hAnsi="Times New Roman" w:cs="Times New Roman"/>
          <w:i/>
        </w:rPr>
        <w:t>Südosteuropa Mitteilungen</w:t>
      </w:r>
      <w:r>
        <w:rPr>
          <w:rFonts w:ascii="Times New Roman" w:hAnsi="Times New Roman" w:cs="Times New Roman"/>
          <w:i/>
        </w:rPr>
        <w:t>,</w:t>
      </w:r>
      <w:r>
        <w:rPr>
          <w:rFonts w:ascii="Times New Roman" w:hAnsi="Times New Roman" w:cs="Times New Roman"/>
        </w:rPr>
        <w:t>(2), 42-52.</w:t>
      </w:r>
    </w:p>
    <w:p w14:paraId="3722BF28" w14:textId="336B2C97" w:rsidR="001F0919" w:rsidRPr="001F0919" w:rsidRDefault="001F0919" w:rsidP="003417BA">
      <w:pPr>
        <w:spacing w:line="480" w:lineRule="auto"/>
        <w:ind w:left="720" w:hanging="720"/>
        <w:rPr>
          <w:rFonts w:ascii="Times New Roman" w:hAnsi="Times New Roman" w:cs="Times New Roman"/>
        </w:rPr>
      </w:pPr>
      <w:r>
        <w:rPr>
          <w:rFonts w:ascii="Times New Roman" w:hAnsi="Times New Roman" w:cs="Times New Roman"/>
        </w:rPr>
        <w:t xml:space="preserve">Udovicic, Zoran, Jusic, Tara, Halilovic, Mehmed, Udovivic, Radenko, and Media Plan Institute Research Team. (2001). The Media at a Turning Point: A Media Landscape of Bosnia-Herzegovina. </w:t>
      </w:r>
      <w:r>
        <w:rPr>
          <w:rFonts w:ascii="Times New Roman" w:hAnsi="Times New Roman" w:cs="Times New Roman"/>
          <w:i/>
        </w:rPr>
        <w:t>Media Online.</w:t>
      </w:r>
      <w:r>
        <w:rPr>
          <w:rFonts w:ascii="Times New Roman" w:hAnsi="Times New Roman" w:cs="Times New Roman"/>
        </w:rPr>
        <w:t xml:space="preserve"> Retrieved from </w:t>
      </w:r>
      <w:hyperlink r:id="rId29" w:history="1">
        <w:r w:rsidRPr="00F03A42">
          <w:rPr>
            <w:rStyle w:val="Hyperlink"/>
            <w:rFonts w:ascii="Times New Roman" w:hAnsi="Times New Roman" w:cs="Times New Roman"/>
          </w:rPr>
          <w:t>http://www.mediaonline.ba/en/pdf.asp?id=29&amp;n=media%20at%20a%20turning%20point:%20</w:t>
        </w:r>
      </w:hyperlink>
    </w:p>
    <w:p w14:paraId="4FA5D0A7" w14:textId="328DEEDF" w:rsidR="004A58E5" w:rsidRPr="003417BA" w:rsidRDefault="004A58E5" w:rsidP="003417BA">
      <w:pPr>
        <w:spacing w:line="480" w:lineRule="auto"/>
        <w:ind w:left="720" w:hanging="720"/>
        <w:rPr>
          <w:rFonts w:ascii="Times New Roman" w:hAnsi="Times New Roman" w:cs="Times New Roman"/>
        </w:rPr>
      </w:pPr>
      <w:r>
        <w:rPr>
          <w:rFonts w:ascii="Times New Roman" w:hAnsi="Times New Roman" w:cs="Times New Roman"/>
        </w:rPr>
        <w:t xml:space="preserve">U.S. Department of State, Bureau of Democracy, Human Rights, and Labor. (2009). 2008 Human Rights Report: Bosnia and Herzegovina. Retrieved from </w:t>
      </w:r>
      <w:hyperlink r:id="rId30" w:history="1">
        <w:r w:rsidRPr="00F03A42">
          <w:rPr>
            <w:rStyle w:val="Hyperlink"/>
            <w:rFonts w:ascii="Times New Roman" w:hAnsi="Times New Roman" w:cs="Times New Roman"/>
          </w:rPr>
          <w:t>http://www.state.gov/j/drl/rls/hrrpt/2008/eur/119071.htm</w:t>
        </w:r>
      </w:hyperlink>
      <w:r>
        <w:rPr>
          <w:rFonts w:ascii="Times New Roman" w:hAnsi="Times New Roman" w:cs="Times New Roman"/>
        </w:rPr>
        <w:t xml:space="preserve"> </w:t>
      </w:r>
    </w:p>
    <w:p w14:paraId="5E1ED275" w14:textId="125F2E0E" w:rsidR="0067015B" w:rsidRDefault="0067015B" w:rsidP="0067015B">
      <w:pPr>
        <w:spacing w:line="480" w:lineRule="auto"/>
        <w:ind w:left="720" w:hanging="720"/>
        <w:rPr>
          <w:rFonts w:ascii="Times New Roman" w:hAnsi="Times New Roman" w:cs="Times New Roman"/>
        </w:rPr>
      </w:pPr>
      <w:r w:rsidRPr="0067015B">
        <w:rPr>
          <w:rFonts w:ascii="Times New Roman" w:hAnsi="Times New Roman" w:cs="Times New Roman"/>
        </w:rPr>
        <w:t>Westendorp, Carlos. (1998). Decision on the establishment of the Independent Media Commission</w:t>
      </w:r>
      <w:r>
        <w:rPr>
          <w:rFonts w:ascii="Times New Roman" w:hAnsi="Times New Roman" w:cs="Times New Roman"/>
          <w:i/>
        </w:rPr>
        <w:t>. Office of the High Representative</w:t>
      </w:r>
      <w:r w:rsidRPr="0067015B">
        <w:rPr>
          <w:rFonts w:ascii="Times New Roman" w:hAnsi="Times New Roman" w:cs="Times New Roman"/>
          <w:i/>
        </w:rPr>
        <w:t>.</w:t>
      </w:r>
      <w:r w:rsidRPr="0067015B">
        <w:rPr>
          <w:rFonts w:ascii="Times New Roman" w:hAnsi="Times New Roman" w:cs="Times New Roman"/>
        </w:rPr>
        <w:t xml:space="preserve"> Retrieved July 6</w:t>
      </w:r>
      <w:r>
        <w:rPr>
          <w:rFonts w:ascii="Times New Roman" w:hAnsi="Times New Roman" w:cs="Times New Roman"/>
        </w:rPr>
        <w:t>, 2015.</w:t>
      </w:r>
    </w:p>
    <w:p w14:paraId="0CA99B60" w14:textId="1D986AC8" w:rsidR="00380D1A" w:rsidRPr="00496283" w:rsidRDefault="00CA3ECA" w:rsidP="003A3192">
      <w:pPr>
        <w:spacing w:line="480" w:lineRule="auto"/>
        <w:ind w:left="720" w:hanging="720"/>
        <w:rPr>
          <w:rFonts w:ascii="Times New Roman" w:hAnsi="Times New Roman" w:cs="Times New Roman"/>
        </w:rPr>
      </w:pPr>
      <w:r w:rsidRPr="00CA3ECA">
        <w:rPr>
          <w:rFonts w:ascii="Times New Roman" w:hAnsi="Times New Roman" w:cs="Times New Roman"/>
        </w:rPr>
        <w:t xml:space="preserve">Westendorp, Carlos. (1999) Decisions on the restructuring of the Public Broadcasting System in BiH and on freedom of information and decriminalisation of libel and defamation. </w:t>
      </w:r>
      <w:r w:rsidR="007C1E01">
        <w:rPr>
          <w:rFonts w:ascii="Times New Roman" w:hAnsi="Times New Roman" w:cs="Times New Roman"/>
          <w:i/>
        </w:rPr>
        <w:t>Office of the High Representative</w:t>
      </w:r>
      <w:r w:rsidRPr="00CA3ECA">
        <w:rPr>
          <w:rFonts w:ascii="Times New Roman" w:hAnsi="Times New Roman" w:cs="Times New Roman"/>
          <w:i/>
        </w:rPr>
        <w:t>.</w:t>
      </w:r>
      <w:r w:rsidR="003A3192">
        <w:rPr>
          <w:rFonts w:ascii="Times New Roman" w:hAnsi="Times New Roman" w:cs="Times New Roman"/>
        </w:rPr>
        <w:t xml:space="preserve"> Retrieved July 7, 2015.</w:t>
      </w:r>
    </w:p>
    <w:sectPr w:rsidR="00380D1A" w:rsidRPr="00496283" w:rsidSect="00B303EB">
      <w:footerReference w:type="even" r:id="rId31"/>
      <w:footerReference w:type="default" r:id="rId32"/>
      <w:pgSz w:w="11900" w:h="16840"/>
      <w:pgMar w:top="1440" w:right="1440" w:bottom="1440" w:left="1440" w:header="720" w:footer="720" w:gutter="0"/>
      <w:cols w:space="720"/>
      <w:docGrid w:linePitch="360"/>
      <w:printerSettings r:id="rId3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354FD7" w14:textId="77777777" w:rsidR="007A7586" w:rsidRDefault="007A7586" w:rsidP="00641B62">
      <w:r>
        <w:separator/>
      </w:r>
    </w:p>
  </w:endnote>
  <w:endnote w:type="continuationSeparator" w:id="0">
    <w:p w14:paraId="41280D69" w14:textId="77777777" w:rsidR="007A7586" w:rsidRDefault="007A7586" w:rsidP="00641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55C2A" w14:textId="77777777" w:rsidR="007A7586" w:rsidRDefault="007A7586" w:rsidP="00641B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ED6D0E" w14:textId="77777777" w:rsidR="007A7586" w:rsidRDefault="007A7586" w:rsidP="00641B6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4F918" w14:textId="77777777" w:rsidR="007A7586" w:rsidRPr="00DF4B4A" w:rsidRDefault="007A7586" w:rsidP="00641B62">
    <w:pPr>
      <w:pStyle w:val="Footer"/>
      <w:framePr w:wrap="around" w:vAnchor="text" w:hAnchor="margin" w:xAlign="right" w:y="1"/>
      <w:rPr>
        <w:rStyle w:val="PageNumber"/>
        <w:rFonts w:ascii="Times New Roman" w:hAnsi="Times New Roman" w:cs="Times New Roman"/>
      </w:rPr>
    </w:pPr>
    <w:r w:rsidRPr="00DF4B4A">
      <w:rPr>
        <w:rStyle w:val="PageNumber"/>
        <w:rFonts w:ascii="Times New Roman" w:hAnsi="Times New Roman" w:cs="Times New Roman"/>
      </w:rPr>
      <w:fldChar w:fldCharType="begin"/>
    </w:r>
    <w:r w:rsidRPr="00DF4B4A">
      <w:rPr>
        <w:rStyle w:val="PageNumber"/>
        <w:rFonts w:ascii="Times New Roman" w:hAnsi="Times New Roman" w:cs="Times New Roman"/>
      </w:rPr>
      <w:instrText xml:space="preserve">PAGE  </w:instrText>
    </w:r>
    <w:r w:rsidRPr="00DF4B4A">
      <w:rPr>
        <w:rStyle w:val="PageNumber"/>
        <w:rFonts w:ascii="Times New Roman" w:hAnsi="Times New Roman" w:cs="Times New Roman"/>
      </w:rPr>
      <w:fldChar w:fldCharType="separate"/>
    </w:r>
    <w:r w:rsidR="002C0F82">
      <w:rPr>
        <w:rStyle w:val="PageNumber"/>
        <w:rFonts w:ascii="Times New Roman" w:hAnsi="Times New Roman" w:cs="Times New Roman"/>
        <w:noProof/>
      </w:rPr>
      <w:t>1</w:t>
    </w:r>
    <w:r w:rsidRPr="00DF4B4A">
      <w:rPr>
        <w:rStyle w:val="PageNumber"/>
        <w:rFonts w:ascii="Times New Roman" w:hAnsi="Times New Roman" w:cs="Times New Roman"/>
      </w:rPr>
      <w:fldChar w:fldCharType="end"/>
    </w:r>
  </w:p>
  <w:p w14:paraId="7E64E78E" w14:textId="77777777" w:rsidR="007A7586" w:rsidRPr="00DF4B4A" w:rsidRDefault="007A7586" w:rsidP="00641B62">
    <w:pPr>
      <w:pStyle w:val="Footer"/>
      <w:ind w:right="360"/>
      <w:rPr>
        <w:rFonts w:ascii="Times New Roman" w:hAnsi="Times New Roman"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BCE26A" w14:textId="77777777" w:rsidR="007A7586" w:rsidRDefault="007A7586" w:rsidP="00641B62">
      <w:r>
        <w:separator/>
      </w:r>
    </w:p>
  </w:footnote>
  <w:footnote w:type="continuationSeparator" w:id="0">
    <w:p w14:paraId="79F27F76" w14:textId="77777777" w:rsidR="007A7586" w:rsidRDefault="007A7586" w:rsidP="00641B62">
      <w:r>
        <w:continuationSeparator/>
      </w:r>
    </w:p>
  </w:footnote>
  <w:footnote w:id="1">
    <w:p w14:paraId="7BBB9952" w14:textId="66F5DD0B" w:rsidR="007A7586" w:rsidRPr="00120B6C" w:rsidRDefault="007A7586">
      <w:pPr>
        <w:pStyle w:val="FootnoteText"/>
        <w:rPr>
          <w:rFonts w:ascii="Times New Roman" w:hAnsi="Times New Roman" w:cs="Times New Roman"/>
          <w:sz w:val="20"/>
          <w:szCs w:val="20"/>
        </w:rPr>
      </w:pPr>
      <w:r w:rsidRPr="00120B6C">
        <w:rPr>
          <w:rStyle w:val="FootnoteReference"/>
          <w:sz w:val="20"/>
          <w:szCs w:val="20"/>
        </w:rPr>
        <w:footnoteRef/>
      </w:r>
      <w:r w:rsidRPr="00120B6C">
        <w:rPr>
          <w:sz w:val="20"/>
          <w:szCs w:val="20"/>
        </w:rPr>
        <w:t xml:space="preserve"> </w:t>
      </w:r>
      <w:r w:rsidRPr="00120B6C">
        <w:rPr>
          <w:rFonts w:ascii="Times New Roman" w:hAnsi="Times New Roman" w:cs="Times New Roman"/>
          <w:sz w:val="20"/>
          <w:szCs w:val="20"/>
        </w:rPr>
        <w:t>Tarik Jusic worked for Mediacentar Sarajevo, an independent media research organization, from 2002 to 2011, and he now works for Analitika – Center for Social Research.</w:t>
      </w:r>
    </w:p>
  </w:footnote>
  <w:footnote w:id="2">
    <w:p w14:paraId="785961A7" w14:textId="0AD846FC" w:rsidR="007A7586" w:rsidRDefault="007A7586">
      <w:pPr>
        <w:pStyle w:val="FootnoteText"/>
      </w:pPr>
      <w:r w:rsidRPr="00120B6C">
        <w:rPr>
          <w:rStyle w:val="FootnoteReference"/>
          <w:sz w:val="20"/>
          <w:szCs w:val="20"/>
        </w:rPr>
        <w:footnoteRef/>
      </w:r>
      <w:r w:rsidRPr="00120B6C">
        <w:rPr>
          <w:sz w:val="20"/>
          <w:szCs w:val="20"/>
        </w:rPr>
        <w:t xml:space="preserve"> </w:t>
      </w:r>
      <w:r w:rsidRPr="00120B6C">
        <w:rPr>
          <w:rFonts w:ascii="Times New Roman" w:hAnsi="Times New Roman" w:cs="Times New Roman"/>
          <w:sz w:val="20"/>
          <w:szCs w:val="20"/>
        </w:rPr>
        <w:t>Nidzara Ahmetas</w:t>
      </w:r>
      <w:r>
        <w:rPr>
          <w:rFonts w:ascii="Times New Roman" w:hAnsi="Times New Roman" w:cs="Times New Roman"/>
          <w:sz w:val="20"/>
          <w:szCs w:val="20"/>
        </w:rPr>
        <w:t>evic is a free</w:t>
      </w:r>
      <w:r w:rsidRPr="00120B6C">
        <w:rPr>
          <w:rFonts w:ascii="Times New Roman" w:hAnsi="Times New Roman" w:cs="Times New Roman"/>
          <w:sz w:val="20"/>
          <w:szCs w:val="20"/>
        </w:rPr>
        <w:t>lance journalist in Sarajevo who</w:t>
      </w:r>
      <w:r>
        <w:rPr>
          <w:rFonts w:ascii="Times New Roman" w:hAnsi="Times New Roman" w:cs="Times New Roman"/>
          <w:sz w:val="20"/>
          <w:szCs w:val="20"/>
        </w:rPr>
        <w:t xml:space="preserve"> has worked with independent Bosnian media outlets such as Slobodan Bosna.</w:t>
      </w:r>
    </w:p>
  </w:footnote>
  <w:footnote w:id="3">
    <w:p w14:paraId="683E7321" w14:textId="66496A3A" w:rsidR="007A7586" w:rsidRPr="00B174DC" w:rsidRDefault="007A7586">
      <w:pPr>
        <w:pStyle w:val="FootnoteText"/>
        <w:rPr>
          <w:rFonts w:ascii="Times New Roman" w:hAnsi="Times New Roman" w:cs="Times New Roman"/>
          <w:sz w:val="20"/>
          <w:szCs w:val="20"/>
        </w:rPr>
      </w:pPr>
      <w:r w:rsidRPr="00B174DC">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See Appendix</w:t>
      </w:r>
      <w:r w:rsidRPr="00B174DC">
        <w:rPr>
          <w:rFonts w:ascii="Times New Roman" w:hAnsi="Times New Roman" w:cs="Times New Roman"/>
          <w:sz w:val="20"/>
          <w:szCs w:val="20"/>
        </w:rPr>
        <w:t xml:space="preserve"> for media independence scores by Freedom House and IREX.</w:t>
      </w:r>
    </w:p>
  </w:footnote>
  <w:footnote w:id="4">
    <w:p w14:paraId="0AD31EBC" w14:textId="4FA3C8BE" w:rsidR="007A7586" w:rsidRPr="00B64928" w:rsidRDefault="007A7586">
      <w:pPr>
        <w:pStyle w:val="FootnoteText"/>
        <w:rPr>
          <w:rFonts w:ascii="Times" w:hAnsi="Times"/>
          <w:sz w:val="20"/>
          <w:szCs w:val="20"/>
        </w:rPr>
      </w:pPr>
      <w:r>
        <w:rPr>
          <w:rStyle w:val="FootnoteReference"/>
        </w:rPr>
        <w:footnoteRef/>
      </w:r>
      <w:r>
        <w:t xml:space="preserve"> </w:t>
      </w:r>
      <w:r>
        <w:rPr>
          <w:rFonts w:ascii="Times" w:hAnsi="Times"/>
          <w:sz w:val="20"/>
          <w:szCs w:val="20"/>
        </w:rPr>
        <w:t>The 1996 survey cannot be compared to the 2000 survey without acknowledging that the 1996 survey was limited to Banja Luka, whereas the 2000 survey pooled from all of BiH. Knowing this, the increase in FERN listenership between 1996 and 2000 is likely less substantial.</w:t>
      </w:r>
    </w:p>
  </w:footnote>
  <w:footnote w:id="5">
    <w:p w14:paraId="764C2DE9" w14:textId="13B58A84" w:rsidR="007A7586" w:rsidRPr="00FD4914" w:rsidRDefault="007A7586">
      <w:pPr>
        <w:pStyle w:val="FootnoteText"/>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The OHR implemented the license collection fee as a method of funding public broadcasting by charging TV owners in BiH an annual fee (Westendorp, 1999).</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06871"/>
    <w:multiLevelType w:val="hybridMultilevel"/>
    <w:tmpl w:val="50868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9910FA"/>
    <w:multiLevelType w:val="hybridMultilevel"/>
    <w:tmpl w:val="EFDC7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B43D72"/>
    <w:multiLevelType w:val="hybridMultilevel"/>
    <w:tmpl w:val="E7207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DC7083"/>
    <w:multiLevelType w:val="hybridMultilevel"/>
    <w:tmpl w:val="340AF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F775AF"/>
    <w:multiLevelType w:val="hybridMultilevel"/>
    <w:tmpl w:val="1B4A4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AEB"/>
    <w:rsid w:val="0001662B"/>
    <w:rsid w:val="00023FAA"/>
    <w:rsid w:val="00024A95"/>
    <w:rsid w:val="00033D57"/>
    <w:rsid w:val="000360A0"/>
    <w:rsid w:val="000410DA"/>
    <w:rsid w:val="000432E3"/>
    <w:rsid w:val="00045EFC"/>
    <w:rsid w:val="000667A7"/>
    <w:rsid w:val="00073D12"/>
    <w:rsid w:val="00083F3D"/>
    <w:rsid w:val="00094938"/>
    <w:rsid w:val="00096D89"/>
    <w:rsid w:val="00097147"/>
    <w:rsid w:val="000A11ED"/>
    <w:rsid w:val="000A3C07"/>
    <w:rsid w:val="000A6A24"/>
    <w:rsid w:val="000B1782"/>
    <w:rsid w:val="000B6E26"/>
    <w:rsid w:val="000C071C"/>
    <w:rsid w:val="000F3F1C"/>
    <w:rsid w:val="000F42B7"/>
    <w:rsid w:val="00107FC3"/>
    <w:rsid w:val="00120B6C"/>
    <w:rsid w:val="001354CF"/>
    <w:rsid w:val="001418A5"/>
    <w:rsid w:val="00141D17"/>
    <w:rsid w:val="001448A7"/>
    <w:rsid w:val="00156EB9"/>
    <w:rsid w:val="001577B4"/>
    <w:rsid w:val="00163B7B"/>
    <w:rsid w:val="00172140"/>
    <w:rsid w:val="00177E0A"/>
    <w:rsid w:val="0018670C"/>
    <w:rsid w:val="001951EE"/>
    <w:rsid w:val="00195609"/>
    <w:rsid w:val="001A2A4A"/>
    <w:rsid w:val="001A5C84"/>
    <w:rsid w:val="001B1501"/>
    <w:rsid w:val="001B3474"/>
    <w:rsid w:val="001C4AEB"/>
    <w:rsid w:val="001C77CA"/>
    <w:rsid w:val="001D6787"/>
    <w:rsid w:val="001E711C"/>
    <w:rsid w:val="001F0919"/>
    <w:rsid w:val="001F09B0"/>
    <w:rsid w:val="001F0A41"/>
    <w:rsid w:val="00200ED3"/>
    <w:rsid w:val="0020552B"/>
    <w:rsid w:val="002170EC"/>
    <w:rsid w:val="00217271"/>
    <w:rsid w:val="00234D15"/>
    <w:rsid w:val="00235D88"/>
    <w:rsid w:val="002578A6"/>
    <w:rsid w:val="00264270"/>
    <w:rsid w:val="002739E1"/>
    <w:rsid w:val="002802ED"/>
    <w:rsid w:val="00280641"/>
    <w:rsid w:val="002860FE"/>
    <w:rsid w:val="00291052"/>
    <w:rsid w:val="002A6083"/>
    <w:rsid w:val="002B1D94"/>
    <w:rsid w:val="002B490B"/>
    <w:rsid w:val="002C0F82"/>
    <w:rsid w:val="002C65AC"/>
    <w:rsid w:val="002E19E8"/>
    <w:rsid w:val="002E2EF1"/>
    <w:rsid w:val="002F3880"/>
    <w:rsid w:val="003019E8"/>
    <w:rsid w:val="00306F45"/>
    <w:rsid w:val="00311575"/>
    <w:rsid w:val="00317879"/>
    <w:rsid w:val="00333C0D"/>
    <w:rsid w:val="0034156C"/>
    <w:rsid w:val="003417BA"/>
    <w:rsid w:val="0036648B"/>
    <w:rsid w:val="003721F8"/>
    <w:rsid w:val="0037248B"/>
    <w:rsid w:val="00377887"/>
    <w:rsid w:val="00380D1A"/>
    <w:rsid w:val="00381778"/>
    <w:rsid w:val="003A3154"/>
    <w:rsid w:val="003A3192"/>
    <w:rsid w:val="003B46C7"/>
    <w:rsid w:val="003B6570"/>
    <w:rsid w:val="003B6A8E"/>
    <w:rsid w:val="003C1EDD"/>
    <w:rsid w:val="003C56BE"/>
    <w:rsid w:val="003C6416"/>
    <w:rsid w:val="003C6EDB"/>
    <w:rsid w:val="003D05DF"/>
    <w:rsid w:val="003D2FD8"/>
    <w:rsid w:val="003E4910"/>
    <w:rsid w:val="003E77A4"/>
    <w:rsid w:val="003F79BB"/>
    <w:rsid w:val="00406D98"/>
    <w:rsid w:val="0041097D"/>
    <w:rsid w:val="00412DD6"/>
    <w:rsid w:val="00414EE4"/>
    <w:rsid w:val="00426324"/>
    <w:rsid w:val="00433216"/>
    <w:rsid w:val="00454923"/>
    <w:rsid w:val="00461B4D"/>
    <w:rsid w:val="004631AA"/>
    <w:rsid w:val="004667C9"/>
    <w:rsid w:val="004907DA"/>
    <w:rsid w:val="00496283"/>
    <w:rsid w:val="004A268A"/>
    <w:rsid w:val="004A3858"/>
    <w:rsid w:val="004A3E4D"/>
    <w:rsid w:val="004A58E5"/>
    <w:rsid w:val="004C35D8"/>
    <w:rsid w:val="004C5B51"/>
    <w:rsid w:val="004D79EE"/>
    <w:rsid w:val="004F77F6"/>
    <w:rsid w:val="00505232"/>
    <w:rsid w:val="00516E82"/>
    <w:rsid w:val="00517A05"/>
    <w:rsid w:val="00542543"/>
    <w:rsid w:val="00542764"/>
    <w:rsid w:val="00550169"/>
    <w:rsid w:val="00552411"/>
    <w:rsid w:val="0056470C"/>
    <w:rsid w:val="00573D07"/>
    <w:rsid w:val="00592709"/>
    <w:rsid w:val="00594726"/>
    <w:rsid w:val="005A7993"/>
    <w:rsid w:val="005D058D"/>
    <w:rsid w:val="005D1E4F"/>
    <w:rsid w:val="005D3A3E"/>
    <w:rsid w:val="005E21C6"/>
    <w:rsid w:val="005E69D9"/>
    <w:rsid w:val="005F666F"/>
    <w:rsid w:val="00625BF6"/>
    <w:rsid w:val="006414C8"/>
    <w:rsid w:val="00641B62"/>
    <w:rsid w:val="00657A1B"/>
    <w:rsid w:val="0067015B"/>
    <w:rsid w:val="00671FD0"/>
    <w:rsid w:val="00680A7D"/>
    <w:rsid w:val="00680BFC"/>
    <w:rsid w:val="00683B47"/>
    <w:rsid w:val="00686D4C"/>
    <w:rsid w:val="0069446C"/>
    <w:rsid w:val="006A604C"/>
    <w:rsid w:val="006A7F91"/>
    <w:rsid w:val="006B2C0D"/>
    <w:rsid w:val="006B53DE"/>
    <w:rsid w:val="006C622C"/>
    <w:rsid w:val="006C62F6"/>
    <w:rsid w:val="006C6BD3"/>
    <w:rsid w:val="006C7F8A"/>
    <w:rsid w:val="006D02F4"/>
    <w:rsid w:val="006F5822"/>
    <w:rsid w:val="00700E4C"/>
    <w:rsid w:val="00701E66"/>
    <w:rsid w:val="007126B1"/>
    <w:rsid w:val="007141B6"/>
    <w:rsid w:val="00726CBC"/>
    <w:rsid w:val="00730E59"/>
    <w:rsid w:val="0073234A"/>
    <w:rsid w:val="0076513B"/>
    <w:rsid w:val="0078501D"/>
    <w:rsid w:val="00786D53"/>
    <w:rsid w:val="007A24CB"/>
    <w:rsid w:val="007A7586"/>
    <w:rsid w:val="007B009A"/>
    <w:rsid w:val="007B145D"/>
    <w:rsid w:val="007B46AF"/>
    <w:rsid w:val="007B5D21"/>
    <w:rsid w:val="007C00DB"/>
    <w:rsid w:val="007C1E01"/>
    <w:rsid w:val="007C6B6E"/>
    <w:rsid w:val="007C7062"/>
    <w:rsid w:val="007D7332"/>
    <w:rsid w:val="007E2DA7"/>
    <w:rsid w:val="007E7FE6"/>
    <w:rsid w:val="007F4005"/>
    <w:rsid w:val="007F7C47"/>
    <w:rsid w:val="008053B7"/>
    <w:rsid w:val="0081521E"/>
    <w:rsid w:val="00821A4A"/>
    <w:rsid w:val="00822406"/>
    <w:rsid w:val="00835DD6"/>
    <w:rsid w:val="00836D88"/>
    <w:rsid w:val="008404E8"/>
    <w:rsid w:val="00842C38"/>
    <w:rsid w:val="00843590"/>
    <w:rsid w:val="00846D3E"/>
    <w:rsid w:val="00865C01"/>
    <w:rsid w:val="0087520D"/>
    <w:rsid w:val="00876362"/>
    <w:rsid w:val="008A0AD9"/>
    <w:rsid w:val="008B06B5"/>
    <w:rsid w:val="008C758E"/>
    <w:rsid w:val="008D022F"/>
    <w:rsid w:val="008E1B17"/>
    <w:rsid w:val="008E2239"/>
    <w:rsid w:val="008E7380"/>
    <w:rsid w:val="008F0522"/>
    <w:rsid w:val="008F2DF4"/>
    <w:rsid w:val="00900EF4"/>
    <w:rsid w:val="00914165"/>
    <w:rsid w:val="00935BDF"/>
    <w:rsid w:val="0094073A"/>
    <w:rsid w:val="00943634"/>
    <w:rsid w:val="009548D6"/>
    <w:rsid w:val="00975C6A"/>
    <w:rsid w:val="009803D7"/>
    <w:rsid w:val="00993A24"/>
    <w:rsid w:val="009B4590"/>
    <w:rsid w:val="009D519D"/>
    <w:rsid w:val="009E1C05"/>
    <w:rsid w:val="009E3032"/>
    <w:rsid w:val="009E4A39"/>
    <w:rsid w:val="009E5249"/>
    <w:rsid w:val="009E7E0B"/>
    <w:rsid w:val="009F5A7D"/>
    <w:rsid w:val="009F5F93"/>
    <w:rsid w:val="00A27C24"/>
    <w:rsid w:val="00A30A3B"/>
    <w:rsid w:val="00A334C5"/>
    <w:rsid w:val="00A431A4"/>
    <w:rsid w:val="00A620BB"/>
    <w:rsid w:val="00A62FD7"/>
    <w:rsid w:val="00A76AA4"/>
    <w:rsid w:val="00A9164B"/>
    <w:rsid w:val="00AA2FD9"/>
    <w:rsid w:val="00AA31AA"/>
    <w:rsid w:val="00AA6674"/>
    <w:rsid w:val="00AC4087"/>
    <w:rsid w:val="00AE2EC6"/>
    <w:rsid w:val="00AE322F"/>
    <w:rsid w:val="00AE638C"/>
    <w:rsid w:val="00B01E54"/>
    <w:rsid w:val="00B13B42"/>
    <w:rsid w:val="00B174DC"/>
    <w:rsid w:val="00B303EB"/>
    <w:rsid w:val="00B316ED"/>
    <w:rsid w:val="00B35838"/>
    <w:rsid w:val="00B45F6B"/>
    <w:rsid w:val="00B505CC"/>
    <w:rsid w:val="00B5454F"/>
    <w:rsid w:val="00B564BC"/>
    <w:rsid w:val="00B64928"/>
    <w:rsid w:val="00B66DBB"/>
    <w:rsid w:val="00B77A5A"/>
    <w:rsid w:val="00B830D0"/>
    <w:rsid w:val="00B84008"/>
    <w:rsid w:val="00B851B1"/>
    <w:rsid w:val="00B909A5"/>
    <w:rsid w:val="00B97A89"/>
    <w:rsid w:val="00BB0F8E"/>
    <w:rsid w:val="00BB3464"/>
    <w:rsid w:val="00BB411D"/>
    <w:rsid w:val="00BB5121"/>
    <w:rsid w:val="00BC59B9"/>
    <w:rsid w:val="00BD6633"/>
    <w:rsid w:val="00BF3D8E"/>
    <w:rsid w:val="00C052A4"/>
    <w:rsid w:val="00C105FE"/>
    <w:rsid w:val="00C11FFA"/>
    <w:rsid w:val="00C17E53"/>
    <w:rsid w:val="00C2474E"/>
    <w:rsid w:val="00C2517C"/>
    <w:rsid w:val="00C2703D"/>
    <w:rsid w:val="00C406CD"/>
    <w:rsid w:val="00C426AD"/>
    <w:rsid w:val="00C62063"/>
    <w:rsid w:val="00C62666"/>
    <w:rsid w:val="00C66D76"/>
    <w:rsid w:val="00C76AAB"/>
    <w:rsid w:val="00C81C3C"/>
    <w:rsid w:val="00C84826"/>
    <w:rsid w:val="00C94475"/>
    <w:rsid w:val="00CA3ECA"/>
    <w:rsid w:val="00CB01AB"/>
    <w:rsid w:val="00CB7F5B"/>
    <w:rsid w:val="00CE0F18"/>
    <w:rsid w:val="00CE68EC"/>
    <w:rsid w:val="00CF2C0E"/>
    <w:rsid w:val="00D0759C"/>
    <w:rsid w:val="00D07B31"/>
    <w:rsid w:val="00D11E1A"/>
    <w:rsid w:val="00D1601C"/>
    <w:rsid w:val="00D161E1"/>
    <w:rsid w:val="00D21DDA"/>
    <w:rsid w:val="00D27513"/>
    <w:rsid w:val="00D2790E"/>
    <w:rsid w:val="00D32C78"/>
    <w:rsid w:val="00D368B9"/>
    <w:rsid w:val="00D36F86"/>
    <w:rsid w:val="00D61E4D"/>
    <w:rsid w:val="00D67284"/>
    <w:rsid w:val="00D92386"/>
    <w:rsid w:val="00DA0A17"/>
    <w:rsid w:val="00DB7A7F"/>
    <w:rsid w:val="00DC184E"/>
    <w:rsid w:val="00DC7D53"/>
    <w:rsid w:val="00DD35F9"/>
    <w:rsid w:val="00DD59D8"/>
    <w:rsid w:val="00DD5EB2"/>
    <w:rsid w:val="00DD786C"/>
    <w:rsid w:val="00DE50BA"/>
    <w:rsid w:val="00DF4B4A"/>
    <w:rsid w:val="00DF6BF4"/>
    <w:rsid w:val="00DF7F55"/>
    <w:rsid w:val="00E45E74"/>
    <w:rsid w:val="00E57134"/>
    <w:rsid w:val="00E57CBC"/>
    <w:rsid w:val="00E712FA"/>
    <w:rsid w:val="00E73F2A"/>
    <w:rsid w:val="00E807F3"/>
    <w:rsid w:val="00E84335"/>
    <w:rsid w:val="00E84FF2"/>
    <w:rsid w:val="00E87125"/>
    <w:rsid w:val="00E91044"/>
    <w:rsid w:val="00E91AAA"/>
    <w:rsid w:val="00EA4D7F"/>
    <w:rsid w:val="00EB264E"/>
    <w:rsid w:val="00EB7F9A"/>
    <w:rsid w:val="00EC031E"/>
    <w:rsid w:val="00EC7662"/>
    <w:rsid w:val="00EE00A5"/>
    <w:rsid w:val="00EE4375"/>
    <w:rsid w:val="00EE62CB"/>
    <w:rsid w:val="00F34977"/>
    <w:rsid w:val="00F4243C"/>
    <w:rsid w:val="00F42EF8"/>
    <w:rsid w:val="00F435C3"/>
    <w:rsid w:val="00F43950"/>
    <w:rsid w:val="00F51394"/>
    <w:rsid w:val="00F62972"/>
    <w:rsid w:val="00F7153B"/>
    <w:rsid w:val="00F81DBC"/>
    <w:rsid w:val="00F83914"/>
    <w:rsid w:val="00F85649"/>
    <w:rsid w:val="00F86B3A"/>
    <w:rsid w:val="00F950A4"/>
    <w:rsid w:val="00FA107C"/>
    <w:rsid w:val="00FC36E3"/>
    <w:rsid w:val="00FC3CD0"/>
    <w:rsid w:val="00FD0694"/>
    <w:rsid w:val="00FD4447"/>
    <w:rsid w:val="00FD4914"/>
    <w:rsid w:val="00FD56FB"/>
    <w:rsid w:val="00FD5AF8"/>
    <w:rsid w:val="00FE4962"/>
    <w:rsid w:val="00FE7D63"/>
    <w:rsid w:val="00FF6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CCC4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C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41B62"/>
    <w:pPr>
      <w:tabs>
        <w:tab w:val="center" w:pos="4320"/>
        <w:tab w:val="right" w:pos="8640"/>
      </w:tabs>
    </w:pPr>
  </w:style>
  <w:style w:type="character" w:customStyle="1" w:styleId="FooterChar">
    <w:name w:val="Footer Char"/>
    <w:basedOn w:val="DefaultParagraphFont"/>
    <w:link w:val="Footer"/>
    <w:uiPriority w:val="99"/>
    <w:rsid w:val="00641B62"/>
  </w:style>
  <w:style w:type="character" w:styleId="PageNumber">
    <w:name w:val="page number"/>
    <w:basedOn w:val="DefaultParagraphFont"/>
    <w:uiPriority w:val="99"/>
    <w:semiHidden/>
    <w:unhideWhenUsed/>
    <w:rsid w:val="00641B62"/>
  </w:style>
  <w:style w:type="character" w:styleId="Hyperlink">
    <w:name w:val="Hyperlink"/>
    <w:basedOn w:val="DefaultParagraphFont"/>
    <w:uiPriority w:val="99"/>
    <w:unhideWhenUsed/>
    <w:rsid w:val="006414C8"/>
    <w:rPr>
      <w:color w:val="0000FF" w:themeColor="hyperlink"/>
      <w:u w:val="single"/>
    </w:rPr>
  </w:style>
  <w:style w:type="character" w:styleId="FollowedHyperlink">
    <w:name w:val="FollowedHyperlink"/>
    <w:basedOn w:val="DefaultParagraphFont"/>
    <w:uiPriority w:val="99"/>
    <w:semiHidden/>
    <w:unhideWhenUsed/>
    <w:rsid w:val="006414C8"/>
    <w:rPr>
      <w:color w:val="800080" w:themeColor="followedHyperlink"/>
      <w:u w:val="single"/>
    </w:rPr>
  </w:style>
  <w:style w:type="character" w:customStyle="1" w:styleId="apple-converted-space">
    <w:name w:val="apple-converted-space"/>
    <w:basedOn w:val="DefaultParagraphFont"/>
    <w:rsid w:val="007141B6"/>
  </w:style>
  <w:style w:type="paragraph" w:styleId="ListParagraph">
    <w:name w:val="List Paragraph"/>
    <w:basedOn w:val="Normal"/>
    <w:uiPriority w:val="34"/>
    <w:qFormat/>
    <w:rsid w:val="00C81C3C"/>
    <w:pPr>
      <w:ind w:left="720"/>
      <w:contextualSpacing/>
    </w:pPr>
  </w:style>
  <w:style w:type="character" w:styleId="CommentReference">
    <w:name w:val="annotation reference"/>
    <w:basedOn w:val="DefaultParagraphFont"/>
    <w:uiPriority w:val="99"/>
    <w:semiHidden/>
    <w:unhideWhenUsed/>
    <w:rsid w:val="006C7F8A"/>
    <w:rPr>
      <w:sz w:val="18"/>
      <w:szCs w:val="18"/>
    </w:rPr>
  </w:style>
  <w:style w:type="paragraph" w:styleId="CommentText">
    <w:name w:val="annotation text"/>
    <w:basedOn w:val="Normal"/>
    <w:link w:val="CommentTextChar"/>
    <w:uiPriority w:val="99"/>
    <w:semiHidden/>
    <w:unhideWhenUsed/>
    <w:rsid w:val="006C7F8A"/>
  </w:style>
  <w:style w:type="character" w:customStyle="1" w:styleId="CommentTextChar">
    <w:name w:val="Comment Text Char"/>
    <w:basedOn w:val="DefaultParagraphFont"/>
    <w:link w:val="CommentText"/>
    <w:uiPriority w:val="99"/>
    <w:semiHidden/>
    <w:rsid w:val="006C7F8A"/>
  </w:style>
  <w:style w:type="paragraph" w:styleId="CommentSubject">
    <w:name w:val="annotation subject"/>
    <w:basedOn w:val="CommentText"/>
    <w:next w:val="CommentText"/>
    <w:link w:val="CommentSubjectChar"/>
    <w:uiPriority w:val="99"/>
    <w:semiHidden/>
    <w:unhideWhenUsed/>
    <w:rsid w:val="006C7F8A"/>
    <w:rPr>
      <w:b/>
      <w:bCs/>
      <w:sz w:val="20"/>
      <w:szCs w:val="20"/>
    </w:rPr>
  </w:style>
  <w:style w:type="character" w:customStyle="1" w:styleId="CommentSubjectChar">
    <w:name w:val="Comment Subject Char"/>
    <w:basedOn w:val="CommentTextChar"/>
    <w:link w:val="CommentSubject"/>
    <w:uiPriority w:val="99"/>
    <w:semiHidden/>
    <w:rsid w:val="006C7F8A"/>
    <w:rPr>
      <w:b/>
      <w:bCs/>
      <w:sz w:val="20"/>
      <w:szCs w:val="20"/>
    </w:rPr>
  </w:style>
  <w:style w:type="paragraph" w:styleId="BalloonText">
    <w:name w:val="Balloon Text"/>
    <w:basedOn w:val="Normal"/>
    <w:link w:val="BalloonTextChar"/>
    <w:uiPriority w:val="99"/>
    <w:semiHidden/>
    <w:unhideWhenUsed/>
    <w:rsid w:val="006C7F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7F8A"/>
    <w:rPr>
      <w:rFonts w:ascii="Lucida Grande" w:hAnsi="Lucida Grande" w:cs="Lucida Grande"/>
      <w:sz w:val="18"/>
      <w:szCs w:val="18"/>
    </w:rPr>
  </w:style>
  <w:style w:type="paragraph" w:styleId="FootnoteText">
    <w:name w:val="footnote text"/>
    <w:basedOn w:val="Normal"/>
    <w:link w:val="FootnoteTextChar"/>
    <w:uiPriority w:val="99"/>
    <w:unhideWhenUsed/>
    <w:rsid w:val="008C758E"/>
  </w:style>
  <w:style w:type="character" w:customStyle="1" w:styleId="FootnoteTextChar">
    <w:name w:val="Footnote Text Char"/>
    <w:basedOn w:val="DefaultParagraphFont"/>
    <w:link w:val="FootnoteText"/>
    <w:uiPriority w:val="99"/>
    <w:rsid w:val="008C758E"/>
  </w:style>
  <w:style w:type="character" w:styleId="FootnoteReference">
    <w:name w:val="footnote reference"/>
    <w:basedOn w:val="DefaultParagraphFont"/>
    <w:uiPriority w:val="99"/>
    <w:unhideWhenUsed/>
    <w:rsid w:val="008C758E"/>
    <w:rPr>
      <w:vertAlign w:val="superscript"/>
    </w:rPr>
  </w:style>
  <w:style w:type="table" w:styleId="TableGrid">
    <w:name w:val="Table Grid"/>
    <w:basedOn w:val="TableNormal"/>
    <w:uiPriority w:val="59"/>
    <w:rsid w:val="008C75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F4B4A"/>
    <w:pPr>
      <w:tabs>
        <w:tab w:val="center" w:pos="4320"/>
        <w:tab w:val="right" w:pos="8640"/>
      </w:tabs>
    </w:pPr>
  </w:style>
  <w:style w:type="character" w:customStyle="1" w:styleId="HeaderChar">
    <w:name w:val="Header Char"/>
    <w:basedOn w:val="DefaultParagraphFont"/>
    <w:link w:val="Header"/>
    <w:uiPriority w:val="99"/>
    <w:rsid w:val="00DF4B4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C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41B62"/>
    <w:pPr>
      <w:tabs>
        <w:tab w:val="center" w:pos="4320"/>
        <w:tab w:val="right" w:pos="8640"/>
      </w:tabs>
    </w:pPr>
  </w:style>
  <w:style w:type="character" w:customStyle="1" w:styleId="FooterChar">
    <w:name w:val="Footer Char"/>
    <w:basedOn w:val="DefaultParagraphFont"/>
    <w:link w:val="Footer"/>
    <w:uiPriority w:val="99"/>
    <w:rsid w:val="00641B62"/>
  </w:style>
  <w:style w:type="character" w:styleId="PageNumber">
    <w:name w:val="page number"/>
    <w:basedOn w:val="DefaultParagraphFont"/>
    <w:uiPriority w:val="99"/>
    <w:semiHidden/>
    <w:unhideWhenUsed/>
    <w:rsid w:val="00641B62"/>
  </w:style>
  <w:style w:type="character" w:styleId="Hyperlink">
    <w:name w:val="Hyperlink"/>
    <w:basedOn w:val="DefaultParagraphFont"/>
    <w:uiPriority w:val="99"/>
    <w:unhideWhenUsed/>
    <w:rsid w:val="006414C8"/>
    <w:rPr>
      <w:color w:val="0000FF" w:themeColor="hyperlink"/>
      <w:u w:val="single"/>
    </w:rPr>
  </w:style>
  <w:style w:type="character" w:styleId="FollowedHyperlink">
    <w:name w:val="FollowedHyperlink"/>
    <w:basedOn w:val="DefaultParagraphFont"/>
    <w:uiPriority w:val="99"/>
    <w:semiHidden/>
    <w:unhideWhenUsed/>
    <w:rsid w:val="006414C8"/>
    <w:rPr>
      <w:color w:val="800080" w:themeColor="followedHyperlink"/>
      <w:u w:val="single"/>
    </w:rPr>
  </w:style>
  <w:style w:type="character" w:customStyle="1" w:styleId="apple-converted-space">
    <w:name w:val="apple-converted-space"/>
    <w:basedOn w:val="DefaultParagraphFont"/>
    <w:rsid w:val="007141B6"/>
  </w:style>
  <w:style w:type="paragraph" w:styleId="ListParagraph">
    <w:name w:val="List Paragraph"/>
    <w:basedOn w:val="Normal"/>
    <w:uiPriority w:val="34"/>
    <w:qFormat/>
    <w:rsid w:val="00C81C3C"/>
    <w:pPr>
      <w:ind w:left="720"/>
      <w:contextualSpacing/>
    </w:pPr>
  </w:style>
  <w:style w:type="character" w:styleId="CommentReference">
    <w:name w:val="annotation reference"/>
    <w:basedOn w:val="DefaultParagraphFont"/>
    <w:uiPriority w:val="99"/>
    <w:semiHidden/>
    <w:unhideWhenUsed/>
    <w:rsid w:val="006C7F8A"/>
    <w:rPr>
      <w:sz w:val="18"/>
      <w:szCs w:val="18"/>
    </w:rPr>
  </w:style>
  <w:style w:type="paragraph" w:styleId="CommentText">
    <w:name w:val="annotation text"/>
    <w:basedOn w:val="Normal"/>
    <w:link w:val="CommentTextChar"/>
    <w:uiPriority w:val="99"/>
    <w:semiHidden/>
    <w:unhideWhenUsed/>
    <w:rsid w:val="006C7F8A"/>
  </w:style>
  <w:style w:type="character" w:customStyle="1" w:styleId="CommentTextChar">
    <w:name w:val="Comment Text Char"/>
    <w:basedOn w:val="DefaultParagraphFont"/>
    <w:link w:val="CommentText"/>
    <w:uiPriority w:val="99"/>
    <w:semiHidden/>
    <w:rsid w:val="006C7F8A"/>
  </w:style>
  <w:style w:type="paragraph" w:styleId="CommentSubject">
    <w:name w:val="annotation subject"/>
    <w:basedOn w:val="CommentText"/>
    <w:next w:val="CommentText"/>
    <w:link w:val="CommentSubjectChar"/>
    <w:uiPriority w:val="99"/>
    <w:semiHidden/>
    <w:unhideWhenUsed/>
    <w:rsid w:val="006C7F8A"/>
    <w:rPr>
      <w:b/>
      <w:bCs/>
      <w:sz w:val="20"/>
      <w:szCs w:val="20"/>
    </w:rPr>
  </w:style>
  <w:style w:type="character" w:customStyle="1" w:styleId="CommentSubjectChar">
    <w:name w:val="Comment Subject Char"/>
    <w:basedOn w:val="CommentTextChar"/>
    <w:link w:val="CommentSubject"/>
    <w:uiPriority w:val="99"/>
    <w:semiHidden/>
    <w:rsid w:val="006C7F8A"/>
    <w:rPr>
      <w:b/>
      <w:bCs/>
      <w:sz w:val="20"/>
      <w:szCs w:val="20"/>
    </w:rPr>
  </w:style>
  <w:style w:type="paragraph" w:styleId="BalloonText">
    <w:name w:val="Balloon Text"/>
    <w:basedOn w:val="Normal"/>
    <w:link w:val="BalloonTextChar"/>
    <w:uiPriority w:val="99"/>
    <w:semiHidden/>
    <w:unhideWhenUsed/>
    <w:rsid w:val="006C7F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7F8A"/>
    <w:rPr>
      <w:rFonts w:ascii="Lucida Grande" w:hAnsi="Lucida Grande" w:cs="Lucida Grande"/>
      <w:sz w:val="18"/>
      <w:szCs w:val="18"/>
    </w:rPr>
  </w:style>
  <w:style w:type="paragraph" w:styleId="FootnoteText">
    <w:name w:val="footnote text"/>
    <w:basedOn w:val="Normal"/>
    <w:link w:val="FootnoteTextChar"/>
    <w:uiPriority w:val="99"/>
    <w:unhideWhenUsed/>
    <w:rsid w:val="008C758E"/>
  </w:style>
  <w:style w:type="character" w:customStyle="1" w:styleId="FootnoteTextChar">
    <w:name w:val="Footnote Text Char"/>
    <w:basedOn w:val="DefaultParagraphFont"/>
    <w:link w:val="FootnoteText"/>
    <w:uiPriority w:val="99"/>
    <w:rsid w:val="008C758E"/>
  </w:style>
  <w:style w:type="character" w:styleId="FootnoteReference">
    <w:name w:val="footnote reference"/>
    <w:basedOn w:val="DefaultParagraphFont"/>
    <w:uiPriority w:val="99"/>
    <w:unhideWhenUsed/>
    <w:rsid w:val="008C758E"/>
    <w:rPr>
      <w:vertAlign w:val="superscript"/>
    </w:rPr>
  </w:style>
  <w:style w:type="table" w:styleId="TableGrid">
    <w:name w:val="Table Grid"/>
    <w:basedOn w:val="TableNormal"/>
    <w:uiPriority w:val="59"/>
    <w:rsid w:val="008C75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F4B4A"/>
    <w:pPr>
      <w:tabs>
        <w:tab w:val="center" w:pos="4320"/>
        <w:tab w:val="right" w:pos="8640"/>
      </w:tabs>
    </w:pPr>
  </w:style>
  <w:style w:type="character" w:customStyle="1" w:styleId="HeaderChar">
    <w:name w:val="Header Char"/>
    <w:basedOn w:val="DefaultParagraphFont"/>
    <w:link w:val="Header"/>
    <w:uiPriority w:val="99"/>
    <w:rsid w:val="00DF4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02083">
      <w:bodyDiv w:val="1"/>
      <w:marLeft w:val="0"/>
      <w:marRight w:val="0"/>
      <w:marTop w:val="0"/>
      <w:marBottom w:val="0"/>
      <w:divBdr>
        <w:top w:val="none" w:sz="0" w:space="0" w:color="auto"/>
        <w:left w:val="none" w:sz="0" w:space="0" w:color="auto"/>
        <w:bottom w:val="none" w:sz="0" w:space="0" w:color="auto"/>
        <w:right w:val="none" w:sz="0" w:space="0" w:color="auto"/>
      </w:divBdr>
    </w:div>
    <w:div w:id="439760162">
      <w:bodyDiv w:val="1"/>
      <w:marLeft w:val="0"/>
      <w:marRight w:val="0"/>
      <w:marTop w:val="0"/>
      <w:marBottom w:val="0"/>
      <w:divBdr>
        <w:top w:val="none" w:sz="0" w:space="0" w:color="auto"/>
        <w:left w:val="none" w:sz="0" w:space="0" w:color="auto"/>
        <w:bottom w:val="none" w:sz="0" w:space="0" w:color="auto"/>
        <w:right w:val="none" w:sz="0" w:space="0" w:color="auto"/>
      </w:divBdr>
    </w:div>
    <w:div w:id="899753589">
      <w:bodyDiv w:val="1"/>
      <w:marLeft w:val="0"/>
      <w:marRight w:val="0"/>
      <w:marTop w:val="0"/>
      <w:marBottom w:val="0"/>
      <w:divBdr>
        <w:top w:val="none" w:sz="0" w:space="0" w:color="auto"/>
        <w:left w:val="none" w:sz="0" w:space="0" w:color="auto"/>
        <w:bottom w:val="none" w:sz="0" w:space="0" w:color="auto"/>
        <w:right w:val="none" w:sz="0" w:space="0" w:color="auto"/>
      </w:divBdr>
    </w:div>
    <w:div w:id="960384680">
      <w:bodyDiv w:val="1"/>
      <w:marLeft w:val="0"/>
      <w:marRight w:val="0"/>
      <w:marTop w:val="0"/>
      <w:marBottom w:val="0"/>
      <w:divBdr>
        <w:top w:val="none" w:sz="0" w:space="0" w:color="auto"/>
        <w:left w:val="none" w:sz="0" w:space="0" w:color="auto"/>
        <w:bottom w:val="none" w:sz="0" w:space="0" w:color="auto"/>
        <w:right w:val="none" w:sz="0" w:space="0" w:color="auto"/>
      </w:divBdr>
    </w:div>
    <w:div w:id="1101996729">
      <w:bodyDiv w:val="1"/>
      <w:marLeft w:val="0"/>
      <w:marRight w:val="0"/>
      <w:marTop w:val="0"/>
      <w:marBottom w:val="0"/>
      <w:divBdr>
        <w:top w:val="none" w:sz="0" w:space="0" w:color="auto"/>
        <w:left w:val="none" w:sz="0" w:space="0" w:color="auto"/>
        <w:bottom w:val="none" w:sz="0" w:space="0" w:color="auto"/>
        <w:right w:val="none" w:sz="0" w:space="0" w:color="auto"/>
      </w:divBdr>
    </w:div>
    <w:div w:id="1202479560">
      <w:bodyDiv w:val="1"/>
      <w:marLeft w:val="0"/>
      <w:marRight w:val="0"/>
      <w:marTop w:val="0"/>
      <w:marBottom w:val="0"/>
      <w:divBdr>
        <w:top w:val="none" w:sz="0" w:space="0" w:color="auto"/>
        <w:left w:val="none" w:sz="0" w:space="0" w:color="auto"/>
        <w:bottom w:val="none" w:sz="0" w:space="0" w:color="auto"/>
        <w:right w:val="none" w:sz="0" w:space="0" w:color="auto"/>
      </w:divBdr>
    </w:div>
    <w:div w:id="1229414027">
      <w:bodyDiv w:val="1"/>
      <w:marLeft w:val="0"/>
      <w:marRight w:val="0"/>
      <w:marTop w:val="0"/>
      <w:marBottom w:val="0"/>
      <w:divBdr>
        <w:top w:val="none" w:sz="0" w:space="0" w:color="auto"/>
        <w:left w:val="none" w:sz="0" w:space="0" w:color="auto"/>
        <w:bottom w:val="none" w:sz="0" w:space="0" w:color="auto"/>
        <w:right w:val="none" w:sz="0" w:space="0" w:color="auto"/>
      </w:divBdr>
    </w:div>
    <w:div w:id="1284800442">
      <w:bodyDiv w:val="1"/>
      <w:marLeft w:val="0"/>
      <w:marRight w:val="0"/>
      <w:marTop w:val="0"/>
      <w:marBottom w:val="0"/>
      <w:divBdr>
        <w:top w:val="none" w:sz="0" w:space="0" w:color="auto"/>
        <w:left w:val="none" w:sz="0" w:space="0" w:color="auto"/>
        <w:bottom w:val="none" w:sz="0" w:space="0" w:color="auto"/>
        <w:right w:val="none" w:sz="0" w:space="0" w:color="auto"/>
      </w:divBdr>
    </w:div>
    <w:div w:id="1664696496">
      <w:bodyDiv w:val="1"/>
      <w:marLeft w:val="0"/>
      <w:marRight w:val="0"/>
      <w:marTop w:val="0"/>
      <w:marBottom w:val="0"/>
      <w:divBdr>
        <w:top w:val="none" w:sz="0" w:space="0" w:color="auto"/>
        <w:left w:val="none" w:sz="0" w:space="0" w:color="auto"/>
        <w:bottom w:val="none" w:sz="0" w:space="0" w:color="auto"/>
        <w:right w:val="none" w:sz="0" w:space="0" w:color="auto"/>
      </w:divBdr>
    </w:div>
    <w:div w:id="17918229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ohr.int/ohr-dept/media-d/fm-help-line/" TargetMode="External"/><Relationship Id="rId21" Type="http://schemas.openxmlformats.org/officeDocument/2006/relationships/hyperlink" Target="http://www.ohr.int/decisions/mediadec/default.asp?content_id=91" TargetMode="External"/><Relationship Id="rId22" Type="http://schemas.openxmlformats.org/officeDocument/2006/relationships/hyperlink" Target="http://www.oscepa.org/publications/all-documents/election-observation/past-election-observation-statements/bosnia/statements-6/1388-1996-parliamentary-a-presidential/file" TargetMode="External"/><Relationship Id="rId23" Type="http://schemas.openxmlformats.org/officeDocument/2006/relationships/hyperlink" Target="http://www.geneseo.edu/~iompress/Archive/BiH_Provisional_Election_Commission.pdf" TargetMode="External"/><Relationship Id="rId24" Type="http://schemas.openxmlformats.org/officeDocument/2006/relationships/hyperlink" Target="http://www.osce.org/bih/52621" TargetMode="External"/><Relationship Id="rId25" Type="http://schemas.openxmlformats.org/officeDocument/2006/relationships/hyperlink" Target="http://www.osce.org/bih/52810" TargetMode="External"/><Relationship Id="rId26" Type="http://schemas.openxmlformats.org/officeDocument/2006/relationships/hyperlink" Target="http://www.osce.org/bih/53670" TargetMode="External"/><Relationship Id="rId27" Type="http://schemas.openxmlformats.org/officeDocument/2006/relationships/hyperlink" Target="http://www.osce.org/bih/53460" TargetMode="External"/><Relationship Id="rId28" Type="http://schemas.openxmlformats.org/officeDocument/2006/relationships/hyperlink" Target="http://www.osce.org/fom/107410?download=true" TargetMode="External"/><Relationship Id="rId29" Type="http://schemas.openxmlformats.org/officeDocument/2006/relationships/hyperlink" Target="http://www.mediaonline.ba/en/pdf.asp?id=29&amp;n=media%20at%20a%20turning%20point:%20"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state.gov/j/drl/rls/hrrpt/2008/eur/119071.htm" TargetMode="External"/><Relationship Id="rId31" Type="http://schemas.openxmlformats.org/officeDocument/2006/relationships/footer" Target="footer1.xml"/><Relationship Id="rId32" Type="http://schemas.openxmlformats.org/officeDocument/2006/relationships/footer" Target="footer2.xml"/><Relationship Id="rId9" Type="http://schemas.openxmlformats.org/officeDocument/2006/relationships/hyperlink" Target="http://www.ebrary.com"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printerSettings" Target="printerSettings/printerSettings1.bin"/><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s://freedomhouse.org/report/freedom-press/2008/bosnia-and-herzegovina" TargetMode="External"/><Relationship Id="rId11" Type="http://schemas.openxmlformats.org/officeDocument/2006/relationships/hyperlink" Target="https://freedomhouse.org/report/freedom-press/2010/bosnia-and-herzegovina" TargetMode="External"/><Relationship Id="rId12" Type="http://schemas.openxmlformats.org/officeDocument/2006/relationships/hyperlink" Target="https://freedomhouse.org/report/freedom-press/2010/bosnia-and-herzegovina" TargetMode="External"/><Relationship Id="rId13" Type="http://schemas.openxmlformats.org/officeDocument/2006/relationships/hyperlink" Target="https://freedomhouse.org/report/freedom-press/2014/bosnia-and-herzegovina" TargetMode="External"/><Relationship Id="rId14" Type="http://schemas.openxmlformats.org/officeDocument/2006/relationships/hyperlink" Target="https://www.osce.org/fom/24440?download=true" TargetMode="External"/><Relationship Id="rId15" Type="http://schemas.openxmlformats.org/officeDocument/2006/relationships/hyperlink" Target="http://mediaobservatory.net/sites/default/files/bosnia%20and%20herzegovina.pdf" TargetMode="External"/><Relationship Id="rId16" Type="http://schemas.openxmlformats.org/officeDocument/2006/relationships/hyperlink" Target="http://www.crisisgroup.org/~/media/Files/europe/Bosnia%207" TargetMode="External"/><Relationship Id="rId17" Type="http://schemas.openxmlformats.org/officeDocument/2006/relationships/hyperlink" Target="https://www.irex.org/resource/bosnia-and-herzegovina-media-sustainability-index-msi" TargetMode="External"/><Relationship Id="rId18" Type="http://schemas.openxmlformats.org/officeDocument/2006/relationships/hyperlink" Target="http://www.justice-report.com/en/content-training/training-of-journalists-from-local-communities-begins" TargetMode="External"/><Relationship Id="rId19" Type="http://schemas.openxmlformats.org/officeDocument/2006/relationships/hyperlink" Target="http://www.degruyter.com/view/j/jeb.2011.6.issue-1/v10033-011-0008-9/v10033-011-0008-9.x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E2678-E894-AA41-BA27-98FD1A48F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6424</Words>
  <Characters>36620</Characters>
  <Application>Microsoft Macintosh Word</Application>
  <DocSecurity>0</DocSecurity>
  <Lines>305</Lines>
  <Paragraphs>85</Paragraphs>
  <ScaleCrop>false</ScaleCrop>
  <Company>UNC Chapel Hill</Company>
  <LinksUpToDate>false</LinksUpToDate>
  <CharactersWithSpaces>42959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Scheible</dc:creator>
  <cp:keywords/>
  <dc:description/>
  <cp:lastModifiedBy>Rebecca Scheible</cp:lastModifiedBy>
  <cp:revision>2</cp:revision>
  <dcterms:created xsi:type="dcterms:W3CDTF">2015-10-22T02:21:00Z</dcterms:created>
  <dcterms:modified xsi:type="dcterms:W3CDTF">2015-10-22T02:21:00Z</dcterms:modified>
</cp:coreProperties>
</file>